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41D2B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bookmarkStart w:id="1" w:name="_GoBack"/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«Дальневосточный филиал Федерального государственного бюджетного образовательного учреждения высшего образования</w:t>
      </w:r>
    </w:p>
    <w:p w14:paraId="7CA54960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«Всероссийская академия внешней торговли</w:t>
      </w:r>
    </w:p>
    <w:p w14:paraId="6BFCEAFF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Министерства экономического развития Российской Федерации»»</w:t>
      </w:r>
    </w:p>
    <w:p w14:paraId="60D0340B">
      <w:pPr>
        <w:spacing w:after="0" w:line="240" w:lineRule="auto"/>
        <w:rPr>
          <w:rFonts w:ascii="Times New Roman" w:hAnsi="Times New Roman" w:eastAsia="Calibri" w:cs="Times New Roman"/>
          <w:color w:val="auto"/>
          <w:sz w:val="20"/>
          <w:szCs w:val="20"/>
          <w:lang w:eastAsia="ru-RU"/>
        </w:rPr>
      </w:pPr>
      <w:r>
        <w:rPr>
          <w:rFonts w:ascii="Times New Roman" w:hAnsi="Times New Roman" w:cs="Times New Roman"/>
          <w:color w:val="auto"/>
        </w:rPr>
        <w:pict>
          <v:line id="Прямая соединительная линия 4" o:spid="_x0000_s1036" o:spt="20" style="position:absolute;left:0pt;flip:y;margin-left:-100.65pt;margin-top:8.85pt;height:2.15pt;width:475.65pt;z-index:25166028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>
            <v:path arrowok="t"/>
            <v:fill focussize="0,0"/>
            <v:stroke weight="4.5pt" linestyle="thickThin"/>
            <v:imagedata o:title=""/>
            <o:lock v:ext="edit"/>
          </v:line>
        </w:pict>
      </w:r>
    </w:p>
    <w:p w14:paraId="2E696A21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sz w:val="20"/>
          <w:szCs w:val="20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lang w:eastAsia="ru-RU"/>
        </w:rPr>
        <w:t>КАФЕДРА Естественные и социально-гуманитарные науки</w:t>
      </w:r>
    </w:p>
    <w:p w14:paraId="1D194F8E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sz w:val="20"/>
          <w:szCs w:val="20"/>
          <w:lang w:eastAsia="ru-RU"/>
        </w:rPr>
      </w:pPr>
    </w:p>
    <w:p w14:paraId="6F0DACB6">
      <w:pPr>
        <w:keepNext/>
        <w:keepLines/>
        <w:spacing w:after="0" w:line="240" w:lineRule="auto"/>
        <w:jc w:val="center"/>
        <w:outlineLvl w:val="0"/>
        <w:rPr>
          <w:color w:val="auto"/>
          <w:lang w:eastAsia="ru-RU"/>
        </w:rPr>
      </w:pPr>
    </w:p>
    <w:p w14:paraId="7AA7AFCF">
      <w:pPr>
        <w:keepNext/>
        <w:keepLines/>
        <w:spacing w:after="0" w:line="240" w:lineRule="auto"/>
        <w:jc w:val="center"/>
        <w:outlineLvl w:val="0"/>
        <w:rPr>
          <w:color w:val="auto"/>
          <w:lang w:eastAsia="ru-RU"/>
        </w:rPr>
      </w:pPr>
    </w:p>
    <w:p w14:paraId="0E109568">
      <w:pPr>
        <w:keepNext/>
        <w:keepLines/>
        <w:spacing w:after="0" w:line="240" w:lineRule="auto"/>
        <w:jc w:val="center"/>
        <w:outlineLvl w:val="0"/>
        <w:rPr>
          <w:color w:val="auto"/>
          <w:lang w:eastAsia="ru-RU"/>
        </w:rPr>
      </w:pPr>
    </w:p>
    <w:p w14:paraId="2D407E57">
      <w:pPr>
        <w:keepNext/>
        <w:keepLines/>
        <w:spacing w:after="0" w:line="240" w:lineRule="auto"/>
        <w:jc w:val="center"/>
        <w:outlineLvl w:val="0"/>
        <w:rPr>
          <w:color w:val="auto"/>
          <w:lang w:eastAsia="ru-RU"/>
        </w:rPr>
      </w:pPr>
    </w:p>
    <w:p w14:paraId="04197651">
      <w:pPr>
        <w:keepNext/>
        <w:keepLines/>
        <w:spacing w:after="0" w:line="240" w:lineRule="auto"/>
        <w:jc w:val="center"/>
        <w:outlineLvl w:val="0"/>
        <w:rPr>
          <w:color w:val="auto"/>
          <w:lang w:eastAsia="ru-RU"/>
        </w:rPr>
      </w:pPr>
      <w:r>
        <w:rPr>
          <w:color w:val="auto"/>
          <w:lang w:eastAsia="ru-RU"/>
        </w:rPr>
        <w:drawing>
          <wp:inline distT="0" distB="0" distL="0" distR="0">
            <wp:extent cx="5940425" cy="2628900"/>
            <wp:effectExtent l="0" t="0" r="0" b="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76" t="19974" r="30600" b="424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DCB38D">
      <w:pPr>
        <w:keepNext/>
        <w:keepLines/>
        <w:spacing w:after="0" w:line="240" w:lineRule="auto"/>
        <w:jc w:val="center"/>
        <w:outlineLvl w:val="0"/>
        <w:rPr>
          <w:color w:val="auto"/>
          <w:lang w:eastAsia="ru-RU"/>
        </w:rPr>
      </w:pPr>
    </w:p>
    <w:p w14:paraId="30E115EB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</w:p>
    <w:p w14:paraId="4612AF37">
      <w:pPr>
        <w:spacing w:line="36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</w:rPr>
      </w:pPr>
      <w:r>
        <w:rPr>
          <w:rFonts w:ascii="Times New Roman" w:hAnsi="Times New Roman" w:eastAsia="Calibri" w:cs="Times New Roman"/>
          <w:b/>
          <w:color w:val="auto"/>
        </w:rPr>
        <w:t>РАБОЧАЯ ПРОГРАММА УЧЕБНОЙ ДИСЦИПЛИНЫ</w:t>
      </w:r>
    </w:p>
    <w:p w14:paraId="55D89876">
      <w:pPr>
        <w:spacing w:after="0" w:line="36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8"/>
          <w:szCs w:val="28"/>
          <w:lang w:eastAsia="ru-RU"/>
        </w:rPr>
        <w:t>ТЕОРИЯ ВЕРОЯТНОСТЕЙ И МАТЕМАТИЧЕСКАЯ СТАТИСТИКА</w:t>
      </w:r>
    </w:p>
    <w:p w14:paraId="715DCBA5">
      <w:pPr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  <w:t>по направлению подготовки 38.03.01 «Экономика»</w:t>
      </w:r>
    </w:p>
    <w:p w14:paraId="365A5E8C">
      <w:pPr>
        <w:spacing w:after="0" w:line="360" w:lineRule="auto"/>
        <w:jc w:val="center"/>
        <w:rPr>
          <w:rFonts w:ascii="Arial" w:hAnsi="Arial" w:eastAsia="Times New Roman" w:cs="Arial"/>
          <w:color w:val="auto"/>
          <w:sz w:val="28"/>
          <w:szCs w:val="28"/>
          <w:u w:val="singl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  <w:t>направленность (профиль) «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  <w:t>Экономика предприятий и организаций»</w:t>
      </w:r>
    </w:p>
    <w:p w14:paraId="43E9E006">
      <w:pPr>
        <w:spacing w:after="0" w:line="360" w:lineRule="auto"/>
        <w:jc w:val="center"/>
        <w:rPr>
          <w:rFonts w:ascii="Times New Roman" w:hAnsi="Times New Roman" w:eastAsia="Times New Roman" w:cs="Times New Roman"/>
          <w:i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color w:val="auto"/>
          <w:sz w:val="28"/>
          <w:szCs w:val="28"/>
          <w:lang w:eastAsia="ru-RU"/>
        </w:rPr>
        <w:t>уровень бакалавриата</w:t>
      </w:r>
    </w:p>
    <w:p w14:paraId="7E4424BC">
      <w:pPr>
        <w:suppressAutoHyphens/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i/>
          <w:color w:val="auto"/>
          <w:sz w:val="28"/>
          <w:szCs w:val="28"/>
          <w:lang w:eastAsia="ru-RU"/>
        </w:rPr>
        <w:t>обязательная часть</w:t>
      </w:r>
    </w:p>
    <w:p w14:paraId="17424958">
      <w:pPr>
        <w:spacing w:after="0" w:line="360" w:lineRule="auto"/>
        <w:jc w:val="center"/>
        <w:outlineLvl w:val="5"/>
        <w:rPr>
          <w:rFonts w:ascii="Times New Roman" w:hAnsi="Times New Roman" w:eastAsia="Times New Roman" w:cs="Times New Roman"/>
          <w:bC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lang w:eastAsia="ru-RU"/>
        </w:rPr>
        <w:t>форма обучения  (очная/ очно-очно-заочная)</w:t>
      </w:r>
    </w:p>
    <w:p w14:paraId="650470FC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ru-RU"/>
        </w:rPr>
      </w:pPr>
    </w:p>
    <w:p w14:paraId="766F6057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29CFDFEB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26CE0D05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49D639B4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3A7093C5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0BE1BD31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5BB57556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5B634B61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0B4FB663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0C14A7E5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0F79AAF3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г. Петропавловск-Камчатский</w:t>
      </w:r>
    </w:p>
    <w:p w14:paraId="499FECF1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2025</w:t>
      </w:r>
    </w:p>
    <w:p w14:paraId="1751AA07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32F4852B">
      <w:pPr>
        <w:pStyle w:val="57"/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14:paraId="5A94B6F0">
      <w:pPr>
        <w:pStyle w:val="57"/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Рабочая программа по дисциплине «</w:t>
      </w:r>
      <w:r>
        <w:rPr>
          <w:rFonts w:ascii="Times New Roman" w:hAnsi="Times New Roman" w:eastAsia="Calibri" w:cs="Times New Roman"/>
          <w:b w:val="0"/>
          <w:color w:val="auto"/>
          <w:sz w:val="24"/>
          <w:szCs w:val="24"/>
          <w:u w:val="single"/>
        </w:rPr>
        <w:t>Теория вероятностей и математическая статистика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» разработана в соответствии с Федеральным государственным образовательным стандартом высшего образования - бакалавриат по направлению подготовки 38.03.01 Экономика, утвержденным приказом Министерства науки и высшего образования РФ № 954 от 12.08.2020  г. и Приказом Министерства науки и высшего образования РФ № 245 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 и учебным рабочим планом.</w:t>
      </w:r>
    </w:p>
    <w:p w14:paraId="0E14B336">
      <w:pPr>
        <w:pStyle w:val="57"/>
        <w:spacing w:line="360" w:lineRule="auto"/>
        <w:jc w:val="both"/>
        <w:rPr>
          <w:rFonts w:ascii="Times New Roman" w:hAnsi="Times New Roman" w:eastAsia="MS Mincho" w:cs="Times New Roman"/>
          <w:b w:val="0"/>
          <w:color w:val="auto"/>
          <w:sz w:val="24"/>
          <w:szCs w:val="24"/>
        </w:rPr>
      </w:pPr>
    </w:p>
    <w:p w14:paraId="4B2BD637">
      <w:pPr>
        <w:pStyle w:val="57"/>
        <w:spacing w:line="360" w:lineRule="auto"/>
        <w:jc w:val="both"/>
        <w:rPr>
          <w:rFonts w:ascii="Times New Roman" w:hAnsi="Times New Roman" w:eastAsia="MS Mincho" w:cs="Times New Roman"/>
          <w:b w:val="0"/>
          <w:color w:val="auto"/>
          <w:sz w:val="24"/>
          <w:szCs w:val="24"/>
        </w:rPr>
      </w:pPr>
    </w:p>
    <w:p w14:paraId="6BC5CD46">
      <w:pPr>
        <w:pStyle w:val="57"/>
        <w:jc w:val="both"/>
        <w:rPr>
          <w:rFonts w:ascii="Times New Roman" w:hAnsi="Times New Roman" w:eastAsia="MS Mincho" w:cs="Times New Roman"/>
          <w:b w:val="0"/>
          <w:color w:val="auto"/>
          <w:sz w:val="24"/>
          <w:szCs w:val="24"/>
        </w:rPr>
      </w:pPr>
    </w:p>
    <w:p w14:paraId="1E60F9B5">
      <w:pPr>
        <w:spacing w:after="0" w:line="240" w:lineRule="auto"/>
        <w:jc w:val="both"/>
        <w:outlineLvl w:val="5"/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</w:pPr>
    </w:p>
    <w:p w14:paraId="0958513A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1C30C197">
      <w:pPr>
        <w:suppressAutoHyphens/>
        <w:spacing w:after="0" w:line="36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  <w:t>Составитель: Кролевец Александр Николаевич– канд. физ-мат. наук, доцент, доцент кафедры естественных и социально-гуманитарных наук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14:paraId="157F7515">
      <w:pPr>
        <w:pStyle w:val="45"/>
        <w:shd w:val="clear" w:color="auto" w:fill="auto"/>
        <w:spacing w:before="0" w:line="360" w:lineRule="auto"/>
        <w:jc w:val="both"/>
        <w:rPr>
          <w:rFonts w:ascii="Times New Roman" w:hAnsi="Times New Roman" w:eastAsia="Calibri"/>
          <w:color w:val="auto"/>
          <w:sz w:val="24"/>
          <w:szCs w:val="24"/>
        </w:rPr>
      </w:pPr>
    </w:p>
    <w:p w14:paraId="55BB5515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</w:pPr>
    </w:p>
    <w:p w14:paraId="0EBBF826">
      <w:pPr>
        <w:suppressAutoHyphens/>
        <w:spacing w:after="0" w:line="240" w:lineRule="auto"/>
        <w:jc w:val="right"/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</w:pPr>
    </w:p>
    <w:p w14:paraId="5C2B8466">
      <w:pPr>
        <w:tabs>
          <w:tab w:val="left" w:pos="440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0C83188C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C515E05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890B144">
      <w:pPr>
        <w:spacing w:after="0" w:line="240" w:lineRule="auto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1ED7A88">
      <w:pPr>
        <w:spacing w:after="0" w:line="240" w:lineRule="auto"/>
        <w:jc w:val="right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6E82A4EC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24FDD2B2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888ABF0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E38F5A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A34A48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098333E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9F2C2D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12897F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D5B39A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0FC04BE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F2BF31E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41AB3D2">
      <w:pPr>
        <w:spacing w:after="0" w:line="240" w:lineRule="auto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F7144AB">
      <w:pPr>
        <w:spacing w:after="0" w:line="240" w:lineRule="auto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7645BF8">
      <w:pPr>
        <w:spacing w:after="0" w:line="240" w:lineRule="auto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2028F8B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>СОДЕРЖАНИЕ</w:t>
      </w:r>
    </w:p>
    <w:p w14:paraId="5EDA19C2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tbl>
      <w:tblPr>
        <w:tblStyle w:val="7"/>
        <w:tblW w:w="962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8135"/>
        <w:gridCol w:w="978"/>
      </w:tblGrid>
      <w:tr w14:paraId="5EF246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701B17C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5A6CAB4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78" w:type="dxa"/>
          </w:tcPr>
          <w:p w14:paraId="15F479D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3</w:t>
            </w:r>
          </w:p>
        </w:tc>
      </w:tr>
      <w:tr w14:paraId="0A3A72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0F912F4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4FD0B15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Распределение часов дисциплины по формам и видам работ</w:t>
            </w:r>
          </w:p>
        </w:tc>
        <w:tc>
          <w:tcPr>
            <w:tcW w:w="978" w:type="dxa"/>
          </w:tcPr>
          <w:p w14:paraId="142FD63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5</w:t>
            </w:r>
          </w:p>
        </w:tc>
      </w:tr>
      <w:tr w14:paraId="5015D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7F52BC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240409B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Структура и содержание теоретической части дисциплины</w:t>
            </w:r>
          </w:p>
        </w:tc>
        <w:tc>
          <w:tcPr>
            <w:tcW w:w="978" w:type="dxa"/>
          </w:tcPr>
          <w:p w14:paraId="49F4D17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8</w:t>
            </w:r>
          </w:p>
        </w:tc>
      </w:tr>
      <w:tr w14:paraId="4D11FF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7186A96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561E0D5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bidi="ru-RU"/>
              </w:rPr>
              <w:t>Структура и содержание практической части дисциплины</w:t>
            </w:r>
          </w:p>
        </w:tc>
        <w:tc>
          <w:tcPr>
            <w:tcW w:w="978" w:type="dxa"/>
          </w:tcPr>
          <w:p w14:paraId="59F2A78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9</w:t>
            </w:r>
          </w:p>
        </w:tc>
      </w:tr>
      <w:tr w14:paraId="707530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4694C43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5437B7D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978" w:type="dxa"/>
          </w:tcPr>
          <w:p w14:paraId="7894686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11</w:t>
            </w:r>
          </w:p>
        </w:tc>
      </w:tr>
      <w:tr w14:paraId="46CFA9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5ADA066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7933E93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78" w:type="dxa"/>
          </w:tcPr>
          <w:p w14:paraId="5785E5D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13</w:t>
            </w:r>
          </w:p>
        </w:tc>
      </w:tr>
      <w:tr w14:paraId="2BB4D7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2798DF3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2EB6F9B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78" w:type="dxa"/>
          </w:tcPr>
          <w:p w14:paraId="3C97EEE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17</w:t>
            </w:r>
          </w:p>
        </w:tc>
      </w:tr>
      <w:tr w14:paraId="39FA72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53BF236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66BF048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978" w:type="dxa"/>
          </w:tcPr>
          <w:p w14:paraId="491EB45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18</w:t>
            </w:r>
          </w:p>
        </w:tc>
      </w:tr>
      <w:tr w14:paraId="0E7847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58152D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3F77B27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978" w:type="dxa"/>
          </w:tcPr>
          <w:p w14:paraId="6E069B1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19</w:t>
            </w:r>
          </w:p>
        </w:tc>
      </w:tr>
      <w:tr w14:paraId="2A1A33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37532FC2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10.</w:t>
            </w:r>
          </w:p>
        </w:tc>
        <w:tc>
          <w:tcPr>
            <w:tcW w:w="8135" w:type="dxa"/>
          </w:tcPr>
          <w:p w14:paraId="0D5BEB7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Оценочные средства</w:t>
            </w:r>
          </w:p>
        </w:tc>
        <w:tc>
          <w:tcPr>
            <w:tcW w:w="978" w:type="dxa"/>
          </w:tcPr>
          <w:p w14:paraId="1A64DA5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22</w:t>
            </w:r>
          </w:p>
        </w:tc>
      </w:tr>
      <w:tr w14:paraId="4E51CD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4A347A73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5A4A660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  <w:t xml:space="preserve">10.1.Паспорт оценочных средств </w:t>
            </w:r>
          </w:p>
          <w:p w14:paraId="73398CC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  <w:t>10.2. План-график контрольно-оценочных мероприятий</w:t>
            </w:r>
          </w:p>
        </w:tc>
        <w:tc>
          <w:tcPr>
            <w:tcW w:w="978" w:type="dxa"/>
          </w:tcPr>
          <w:p w14:paraId="01DADE3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23</w:t>
            </w:r>
          </w:p>
          <w:p w14:paraId="448C1D6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23</w:t>
            </w:r>
          </w:p>
        </w:tc>
      </w:tr>
      <w:tr w14:paraId="13CA8B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16" w:type="dxa"/>
          <w:trHeight w:val="576" w:hRule="atLeast"/>
          <w:jc w:val="center"/>
        </w:trPr>
        <w:tc>
          <w:tcPr>
            <w:tcW w:w="8135" w:type="dxa"/>
          </w:tcPr>
          <w:p w14:paraId="3356843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  <w:t>10.3. Задачи</w:t>
            </w:r>
          </w:p>
          <w:p w14:paraId="191C3BB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  <w:t>10.4. Контрольные работы</w:t>
            </w:r>
          </w:p>
          <w:p w14:paraId="6B2C3C6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>10.5.Тестовые задания</w:t>
            </w:r>
          </w:p>
        </w:tc>
        <w:tc>
          <w:tcPr>
            <w:tcW w:w="978" w:type="dxa"/>
            <w:vMerge w:val="restart"/>
          </w:tcPr>
          <w:p w14:paraId="1B16934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24</w:t>
            </w:r>
          </w:p>
          <w:p w14:paraId="4C1D3D3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44</w:t>
            </w:r>
          </w:p>
          <w:p w14:paraId="18C193A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46</w:t>
            </w:r>
          </w:p>
          <w:p w14:paraId="554A94D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51</w:t>
            </w:r>
          </w:p>
          <w:p w14:paraId="293C927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53</w:t>
            </w:r>
          </w:p>
        </w:tc>
      </w:tr>
      <w:tr w14:paraId="6F4A41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5C478265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3E6232A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>10.6. Контрольные вопросы, выносимые на экзамен</w:t>
            </w:r>
          </w:p>
          <w:p w14:paraId="583D57C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10.7.Критерии оценки знаний студента                                                                     </w:t>
            </w:r>
          </w:p>
        </w:tc>
        <w:tc>
          <w:tcPr>
            <w:tcW w:w="0" w:type="auto"/>
            <w:vMerge w:val="continue"/>
            <w:vAlign w:val="center"/>
          </w:tcPr>
          <w:p w14:paraId="445E4357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</w:tr>
      <w:tr w14:paraId="01E9E8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0EC7CC8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8135" w:type="dxa"/>
          </w:tcPr>
          <w:p w14:paraId="21FEB9D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Лист внесения изменений в рабочую программу учебной дисциплины</w:t>
            </w:r>
          </w:p>
        </w:tc>
        <w:tc>
          <w:tcPr>
            <w:tcW w:w="978" w:type="dxa"/>
          </w:tcPr>
          <w:p w14:paraId="442CB35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58</w:t>
            </w:r>
          </w:p>
        </w:tc>
      </w:tr>
    </w:tbl>
    <w:p w14:paraId="058772AD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384703BC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17670634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6665A4F2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6475D09F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16D15581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77CA055C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1C3C8FE9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5A69B04A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239CEE23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566873BA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002C9D90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4AA53B82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3FE8CBC9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60DEB2E9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5A828D21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5D6D07D3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3AD20584">
      <w:pPr>
        <w:pStyle w:val="2"/>
        <w:spacing w:before="0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262A66F5">
      <w:pPr>
        <w:pStyle w:val="2"/>
        <w:spacing w:before="0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1. ОРГАНИЗАЦИОННО-МЕТОДИЧЕСКИЙ РАЗДЕЛ</w:t>
      </w:r>
    </w:p>
    <w:p w14:paraId="43BC7BDA">
      <w:pPr>
        <w:keepNext/>
        <w:widowControl w:val="0"/>
        <w:spacing w:after="0" w:line="360" w:lineRule="auto"/>
        <w:jc w:val="both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30E83289">
      <w:pPr>
        <w:keepNext/>
        <w:widowControl w:val="0"/>
        <w:spacing w:after="0" w:line="360" w:lineRule="auto"/>
        <w:jc w:val="both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Рабочая программа дисциплины «</w:t>
      </w:r>
      <w:r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  <w:t>Теория вероятностей и математическая статистика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» разработана для обучающихся по направлению 38.03.01 «Экономика» (уровень бакалавриата), направленность (профиль) «Экономика предприятий и организаций», в соответствии с требованиями ФГОС ВО по данному направлению. . </w:t>
      </w:r>
    </w:p>
    <w:p w14:paraId="56E79187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Данная дисциплина входит в блок базовых дисциплин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>.</w:t>
      </w:r>
    </w:p>
    <w:p w14:paraId="0CC6C721">
      <w:pPr>
        <w:keepNext/>
        <w:widowControl w:val="0"/>
        <w:spacing w:line="360" w:lineRule="auto"/>
        <w:jc w:val="both"/>
        <w:outlineLvl w:val="1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Общая трудоемкость освоения дисциплины составляет 3 зач. ед., 108 ч. на очной форме обучения, 6 зач. ед 180 ч. на заочной форме обучения. Учебным планом предусмотрены лекционные занятия 18 ч. для очной формы обучения, </w:t>
      </w:r>
      <w:r>
        <w:rPr>
          <w:rFonts w:ascii="Times New Roman" w:hAnsi="Times New Roman" w:cs="Times New Roman"/>
          <w:color w:val="auto"/>
        </w:rPr>
        <w:t>10 ч. по очно-заочной форме обучения, практические занятия по очно-заочной форме обучения 12 ч., 54 ч. по очной форме обучения, самостоятельная работа студентов 36 ч. на очной форме обучения, 158 ч. по очно-заочной форме обучения.</w:t>
      </w:r>
    </w:p>
    <w:p w14:paraId="40D203B9">
      <w:pPr>
        <w:spacing w:after="0" w:line="240" w:lineRule="auto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</w:pPr>
    </w:p>
    <w:p w14:paraId="53E595A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>Цель и задачи изучения дисциплины</w:t>
      </w:r>
    </w:p>
    <w:p w14:paraId="29AB8336">
      <w:pPr>
        <w:pStyle w:val="45"/>
        <w:shd w:val="clear" w:color="auto" w:fill="auto"/>
        <w:spacing w:before="0" w:after="0" w:line="360" w:lineRule="auto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Целью изучения дисциплины «Теория вероятностей и математическая статистика»</w:t>
      </w:r>
    </w:p>
    <w:p w14:paraId="33D56A09">
      <w:pPr>
        <w:pStyle w:val="45"/>
        <w:shd w:val="clear" w:color="auto" w:fill="auto"/>
        <w:spacing w:before="0" w:after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является: ознакомление студентов с основными концепциями теории вероятностей и прикладной статистики; раскрытие роли вероятностно-статистического инструментария в экономических исследованиях; изучение основных понятий </w:t>
      </w:r>
      <w:r>
        <w:rPr>
          <w:rFonts w:ascii="Times New Roman" w:hAnsi="Times New Roman"/>
          <w:b w:val="0"/>
          <w:color w:val="auto"/>
          <w:sz w:val="24"/>
          <w:szCs w:val="24"/>
        </w:rPr>
        <w:t>теории вероятностей: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 случайные события и вероятности их осуществления, случайные величины и 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их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распределения, а также основных теорем теории вероятностей; изучение основ статистического описания данных, постановок и методов решения фундаментальных задач математической статистики, таких как задач</w:t>
      </w:r>
      <w:r>
        <w:rPr>
          <w:rFonts w:ascii="Times New Roman" w:hAnsi="Times New Roman"/>
          <w:b w:val="0"/>
          <w:color w:val="auto"/>
          <w:sz w:val="24"/>
          <w:szCs w:val="24"/>
        </w:rPr>
        <w:t>и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 оценивания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параметров генеральной совокупности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, задач</w:t>
      </w:r>
      <w:r>
        <w:rPr>
          <w:rFonts w:ascii="Times New Roman" w:hAnsi="Times New Roman"/>
          <w:b w:val="0"/>
          <w:color w:val="auto"/>
          <w:sz w:val="24"/>
          <w:szCs w:val="24"/>
        </w:rPr>
        <w:t>и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 проверки 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статистических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гипотез.</w:t>
      </w:r>
    </w:p>
    <w:p w14:paraId="1D51B6AF">
      <w:pPr>
        <w:pStyle w:val="45"/>
        <w:shd w:val="clear" w:color="auto" w:fill="auto"/>
        <w:spacing w:before="0" w:after="0" w:line="360" w:lineRule="auto"/>
        <w:ind w:firstLine="708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Задачи дисциплины: изучение основных принципов и математического аппарата, который </w:t>
      </w:r>
      <w:r>
        <w:rPr>
          <w:rFonts w:ascii="Times New Roman" w:hAnsi="Times New Roman"/>
          <w:b w:val="0"/>
          <w:color w:val="auto"/>
          <w:sz w:val="24"/>
          <w:szCs w:val="24"/>
        </w:rPr>
        <w:t>применяется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 для решения экономических задач, математических методов систематизации, обработки и использования статистических данных для научных и практических выводов</w:t>
      </w:r>
      <w:r>
        <w:rPr>
          <w:rFonts w:ascii="Times New Roman" w:hAnsi="Times New Roman"/>
          <w:b w:val="0"/>
          <w:color w:val="auto"/>
          <w:sz w:val="24"/>
          <w:szCs w:val="24"/>
        </w:rPr>
        <w:t>, использования современных компьютерных программ для решения этих задач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.</w:t>
      </w:r>
    </w:p>
    <w:p w14:paraId="62DA2220">
      <w:pPr>
        <w:spacing w:after="0" w:line="36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  <w:t>В результате изучения данной дисциплины у студентов формируются следующая общекультурная компетенция.</w:t>
      </w:r>
    </w:p>
    <w:p w14:paraId="655C1B8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  <w:t xml:space="preserve">Перечень </w:t>
      </w:r>
    </w:p>
    <w:p w14:paraId="199A3968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  <w:t>сформированных компетенций в процессе освоения дисциплины</w:t>
      </w:r>
    </w:p>
    <w:p w14:paraId="4C99194E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</w:pPr>
    </w:p>
    <w:tbl>
      <w:tblPr>
        <w:tblStyle w:val="7"/>
        <w:tblW w:w="49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8"/>
        <w:gridCol w:w="1277"/>
        <w:gridCol w:w="5740"/>
      </w:tblGrid>
      <w:tr w14:paraId="082A9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F8A46">
            <w:pPr>
              <w:spacing w:after="0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Код и формулировка компетенции</w:t>
            </w:r>
          </w:p>
        </w:tc>
        <w:tc>
          <w:tcPr>
            <w:tcW w:w="37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890DE">
            <w:pPr>
              <w:spacing w:after="0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Этапы формирования компетенции</w:t>
            </w:r>
          </w:p>
        </w:tc>
      </w:tr>
      <w:tr w14:paraId="75C98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1297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4A300AE">
            <w:pPr>
              <w:pStyle w:val="58"/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УК-1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6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C5E11B0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знать</w:t>
            </w:r>
          </w:p>
        </w:tc>
        <w:tc>
          <w:tcPr>
            <w:tcW w:w="30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FD97E28">
            <w:pPr>
              <w:pStyle w:val="45"/>
              <w:shd w:val="clear" w:color="auto" w:fill="auto"/>
              <w:tabs>
                <w:tab w:val="left" w:pos="1415"/>
              </w:tabs>
              <w:spacing w:before="0" w:after="0" w:line="276" w:lineRule="auto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Источники информации, которая может быть использована для моделирования экономических процессов методами теории вероятности и математической статистики. Статистические данные о динамике ВВП России и зарубежных стран, процентной ставки ЦБ, уровне инфляции, курсах мировых валют.</w:t>
            </w:r>
          </w:p>
        </w:tc>
      </w:tr>
      <w:tr w14:paraId="0E443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4FB13802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CBE74D3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уметь</w:t>
            </w:r>
          </w:p>
        </w:tc>
        <w:tc>
          <w:tcPr>
            <w:tcW w:w="3029" w:type="pc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194A32A">
            <w:pPr>
              <w:pStyle w:val="45"/>
              <w:shd w:val="clear" w:color="auto" w:fill="auto"/>
              <w:tabs>
                <w:tab w:val="left" w:pos="1415"/>
              </w:tabs>
              <w:spacing w:before="0" w:after="0" w:line="276" w:lineRule="auto"/>
              <w:ind w:right="24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 w:bidi="ru-RU"/>
              </w:rPr>
              <w:t>Применять системный подход для анализа тенденций, складывающихся в экономике России.</w:t>
            </w:r>
          </w:p>
        </w:tc>
      </w:tr>
      <w:tr w14:paraId="4E0EA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894212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1B89C1B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владеть</w:t>
            </w:r>
          </w:p>
        </w:tc>
        <w:tc>
          <w:tcPr>
            <w:tcW w:w="30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249A368">
            <w:pPr>
              <w:pStyle w:val="45"/>
              <w:shd w:val="clear" w:color="auto" w:fill="auto"/>
              <w:tabs>
                <w:tab w:val="left" w:pos="1415"/>
              </w:tabs>
              <w:spacing w:before="0" w:after="0" w:line="276" w:lineRule="auto"/>
              <w:ind w:right="24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 w:bidi="ru-RU"/>
              </w:rPr>
              <w:t>навыками формулирования статистических задач, относящихся к взаимному влиянию управленческих решений на отклик их в статистических данных экономики.</w:t>
            </w:r>
          </w:p>
        </w:tc>
      </w:tr>
      <w:tr w14:paraId="1DEDA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2297E4D">
            <w:pPr>
              <w:pStyle w:val="58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ОПК- 1 Способен применять знания (на промежуточном  уровне) экономической теории при решении прикладных задач.</w:t>
            </w:r>
          </w:p>
        </w:tc>
        <w:tc>
          <w:tcPr>
            <w:tcW w:w="674" w:type="pc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CDF03E6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знать</w:t>
            </w:r>
          </w:p>
        </w:tc>
        <w:tc>
          <w:tcPr>
            <w:tcW w:w="3029" w:type="pc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2A563A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Приёмы вычислений базовых статистических характеристик: математического ожидания, выборочных дисперсии, среднеквадратичного отклонения, медианы, моды, квартилей, квантилей, коэффициентов корреляции.</w:t>
            </w:r>
          </w:p>
        </w:tc>
      </w:tr>
      <w:tr w14:paraId="50144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40CD0611">
            <w:pPr>
              <w:pStyle w:val="58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46E87CE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уметь</w:t>
            </w:r>
          </w:p>
        </w:tc>
        <w:tc>
          <w:tcPr>
            <w:tcW w:w="3029" w:type="pct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F5CA434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Делать точечные и интервальные оценки параметров, формулировать и выполнять проверку статистических гипотез.</w:t>
            </w:r>
          </w:p>
        </w:tc>
      </w:tr>
      <w:tr w14:paraId="41590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35AE2EC7">
            <w:pPr>
              <w:pStyle w:val="58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645608E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владеть</w:t>
            </w:r>
          </w:p>
        </w:tc>
        <w:tc>
          <w:tcPr>
            <w:tcW w:w="3029" w:type="pct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E9626B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Приёмами эффективного применения знаний и умений при решении практических задач в банковском, страховом деле, задач, возникающих при управлении процессами экономики в региональных органах власти.</w:t>
            </w:r>
          </w:p>
        </w:tc>
      </w:tr>
    </w:tbl>
    <w:p w14:paraId="7D1372A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</w:pPr>
    </w:p>
    <w:p w14:paraId="6E2236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с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319A511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0826B3C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2. РАСПРЕДЕЛЕНИЕ ЧАСОВ ДИСЦИПЛИНЫ ПО ФОРМАМ И ВИДАМ РАБОТ </w:t>
      </w:r>
    </w:p>
    <w:p w14:paraId="4FCAD45F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33421183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Базовые разделы дисциплины и виды учебной работы, рекомендуемые для изучения студентам очной формы обучения</w:t>
      </w:r>
    </w:p>
    <w:tbl>
      <w:tblPr>
        <w:tblStyle w:val="7"/>
        <w:tblW w:w="9321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242"/>
        <w:gridCol w:w="852"/>
        <w:gridCol w:w="709"/>
        <w:gridCol w:w="851"/>
        <w:gridCol w:w="709"/>
        <w:gridCol w:w="2249"/>
      </w:tblGrid>
      <w:tr w14:paraId="49029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  <w:jc w:val="right"/>
        </w:trPr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68FA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  <w:p w14:paraId="78E0E07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  <w:p w14:paraId="660F176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№</w:t>
            </w:r>
          </w:p>
          <w:p w14:paraId="6C02C2C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40F75B1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  <w:p w14:paraId="6C6EFCB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Разделы</w:t>
            </w:r>
          </w:p>
          <w:p w14:paraId="78E2C80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1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FDD8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7483488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363B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2A959F0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lang w:eastAsia="ru-RU"/>
              </w:rPr>
            </w:pPr>
          </w:p>
        </w:tc>
      </w:tr>
      <w:tr w14:paraId="37626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37D8E">
            <w:pPr>
              <w:spacing w:after="0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2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4708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CB60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F974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BB19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лаб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8170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2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7BA49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lang w:eastAsia="ru-RU"/>
              </w:rPr>
            </w:pPr>
          </w:p>
        </w:tc>
      </w:tr>
      <w:tr w14:paraId="16855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773F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834ED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Введение. Основные понятия теории вероятностей.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3476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73C6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5B45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3E41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21D9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14:paraId="512EC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243F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5F57B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Основные теоремы и формулы теории вероятности.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7439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9559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487B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79B3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9C8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14:paraId="02CB5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CCA2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33278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Схема независимых испытаний.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427A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2B18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22D6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40D8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7B08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14:paraId="23901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3C80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E6B6D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 xml:space="preserve">Дискретные случайные величины.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BF0C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0639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8C61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4F37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E02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устный опрос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, дискуссия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14:paraId="30D46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2342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82ECA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Числовые характеристики дискретных случайных величин.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7B4B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C358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D871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3F5B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633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решение задач, тестовые задания,</w:t>
            </w:r>
          </w:p>
          <w:p w14:paraId="6862C96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дискуссия с сотрудником НИГТЦ ДВО РАН</w:t>
            </w:r>
          </w:p>
        </w:tc>
      </w:tr>
      <w:tr w14:paraId="14F18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E197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36104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Непрерывные случайные величины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DA32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9F58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DF3E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2719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C2F5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14:paraId="39CE1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DD49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272E2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 xml:space="preserve">Основные распределения непрерывных случайных величин.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E3ED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E7A6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9A9C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2857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708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решение задач, дискуссия, контрольная работа, тестовые задания</w:t>
            </w:r>
          </w:p>
        </w:tc>
      </w:tr>
      <w:tr w14:paraId="24FD1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D274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9D1A5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 xml:space="preserve">Элементы математической статистики. Выборочный метод.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C9FE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E34C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CBA4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2D76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FAC9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14:paraId="53F88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C8B9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3996A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Статистические оценки параметров распределения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1398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87E2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B978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0B9D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700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контрольная работа, дискуссия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14:paraId="03180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298D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10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D832A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Статистические оценки гипотез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D91D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0A5B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1672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FBDB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E71F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14:paraId="0C609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45F9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359D4">
            <w:pPr>
              <w:pStyle w:val="21"/>
              <w:rPr>
                <w:color w:val="auto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9F92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9010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A111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D554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D53B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6FB71008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</w:p>
    <w:p w14:paraId="5CEEE72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Базовые модули дисциплины и виды учебной работы, рекомендуемые для изучения студентам очно- заочной формы обучения </w:t>
      </w:r>
    </w:p>
    <w:tbl>
      <w:tblPr>
        <w:tblStyle w:val="7"/>
        <w:tblW w:w="9290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525"/>
        <w:gridCol w:w="851"/>
        <w:gridCol w:w="850"/>
        <w:gridCol w:w="658"/>
        <w:gridCol w:w="709"/>
        <w:gridCol w:w="709"/>
        <w:gridCol w:w="2249"/>
        <w:gridCol w:w="35"/>
      </w:tblGrid>
      <w:tr w14:paraId="6F31D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1312" w:hRule="atLeast"/>
          <w:jc w:val="right"/>
        </w:trPr>
        <w:tc>
          <w:tcPr>
            <w:tcW w:w="7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6EB3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  <w:p w14:paraId="741B206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  <w:p w14:paraId="4FB6234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№</w:t>
            </w:r>
          </w:p>
          <w:p w14:paraId="1974F06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3637786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Разделы</w:t>
            </w:r>
          </w:p>
          <w:p w14:paraId="09140C1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дисциплины</w:t>
            </w:r>
          </w:p>
          <w:p w14:paraId="611FEEE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CB7A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E9A8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5C3ACF2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93DF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643C0FA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lang w:eastAsia="ru-RU"/>
              </w:rPr>
            </w:pPr>
          </w:p>
        </w:tc>
      </w:tr>
      <w:tr w14:paraId="53795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jc w:val="right"/>
        </w:trPr>
        <w:tc>
          <w:tcPr>
            <w:tcW w:w="7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7F0AC">
            <w:pPr>
              <w:spacing w:after="0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8D9EA">
            <w:pPr>
              <w:spacing w:after="0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CC14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F570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B3F2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376B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лаб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D39D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2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1E41E">
            <w:pPr>
              <w:spacing w:after="0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lang w:eastAsia="ru-RU"/>
              </w:rPr>
            </w:pPr>
          </w:p>
        </w:tc>
      </w:tr>
      <w:tr w14:paraId="0E4DA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9B6B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4920F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Введение. Основные понятия теории вероятностей.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406D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E650B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2CC8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5D274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930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FD65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решение задач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14:paraId="50341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875F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2BA36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Основные теоремы и формулы теории вероятности.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E5A8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D477C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44C7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F5262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65CC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0E1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устный опрос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решение задач, тестовые задания,дискуссия</w:t>
            </w:r>
          </w:p>
        </w:tc>
      </w:tr>
      <w:tr w14:paraId="0B47D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3411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3EB44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Схема независимых испытаний.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54B4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57F6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5EE3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F516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285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93F7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устный опрос, решение задач, тестовые задания</w:t>
            </w:r>
          </w:p>
          <w:p w14:paraId="7FA580B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дискуссия</w:t>
            </w:r>
          </w:p>
        </w:tc>
      </w:tr>
      <w:tr w14:paraId="157B1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BF4D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CDBA3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 xml:space="preserve">Дискретные случайные величины. 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2B58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20E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96F5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061E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7AAF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772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устный опрос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решение задач, тестовые задания</w:t>
            </w:r>
          </w:p>
          <w:p w14:paraId="131E89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дискуссия</w:t>
            </w:r>
          </w:p>
        </w:tc>
      </w:tr>
      <w:tr w14:paraId="6F0EF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7A4F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1933E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Числовые характеристики дискретных случайных величин.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A8B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DF9FD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2B35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A72D6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6B57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C94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решение задач, тестовые задания</w:t>
            </w:r>
          </w:p>
        </w:tc>
      </w:tr>
      <w:tr w14:paraId="67E61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DAFA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85EF9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Непрерывные случайные величины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0775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EE1E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D359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D66B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AC0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725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14:paraId="71AE3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174C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9E842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 xml:space="preserve">Основные распределения непрерывных случайных величин. 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0106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814DD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389C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9168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2B36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864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решение задач, контрольная работа, тестовые задания</w:t>
            </w:r>
          </w:p>
        </w:tc>
      </w:tr>
      <w:tr w14:paraId="6DAF3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53C5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8AFBF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 xml:space="preserve">Элементы математической статистики. Выборочный метод. 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AF9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751EF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0F9A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5C63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325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5CB2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14:paraId="75AC6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BB61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581B8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Статистические оценки параметров распределения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E694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A99B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9080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5037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335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7D1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контрольная работа,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14:paraId="701A0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5077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10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C3F2B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Статистические оценки гипотез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00D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26F7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A25A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27AC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C6C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D0B4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устный опрос, решение задач, тестовые задания,</w:t>
            </w:r>
          </w:p>
          <w:p w14:paraId="72277E0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14:paraId="54987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CD89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D4337">
            <w:pPr>
              <w:pStyle w:val="21"/>
              <w:rPr>
                <w:color w:val="auto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857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180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6C8B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4E3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AC5D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444F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158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751C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77A69C0E">
      <w:pPr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4DBDBB8C">
      <w:pPr>
        <w:spacing w:after="0" w:line="360" w:lineRule="auto"/>
        <w:jc w:val="both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  <w:t xml:space="preserve">СТРУКТУРА И содержание теоретической части дисциплины </w:t>
      </w:r>
    </w:p>
    <w:p w14:paraId="02D0CA72">
      <w:pPr>
        <w:pStyle w:val="21"/>
        <w:spacing w:line="360" w:lineRule="auto"/>
        <w:ind w:firstLine="709"/>
        <w:rPr>
          <w:color w:val="auto"/>
          <w:u w:val="single"/>
        </w:rPr>
      </w:pPr>
      <w:r>
        <w:rPr>
          <w:color w:val="auto"/>
          <w:u w:val="single"/>
        </w:rPr>
        <w:t>Тема 1. Введение. Основные понятия теории вероятностей.</w:t>
      </w:r>
    </w:p>
    <w:p w14:paraId="1EF33010">
      <w:pPr>
        <w:pStyle w:val="21"/>
        <w:spacing w:line="360" w:lineRule="auto"/>
        <w:ind w:firstLine="709"/>
        <w:rPr>
          <w:color w:val="auto"/>
          <w:u w:val="single"/>
        </w:rPr>
      </w:pPr>
      <w:r>
        <w:rPr>
          <w:color w:val="auto"/>
        </w:rPr>
        <w:t>Испытания и события. Классическое определение вероятности. Основные формулы комбина</w:t>
      </w:r>
      <w:r>
        <w:rPr>
          <w:color w:val="auto"/>
        </w:rPr>
        <w:softHyphen/>
      </w:r>
      <w:r>
        <w:rPr>
          <w:color w:val="auto"/>
        </w:rPr>
        <w:t>торики. Примеры непосредственного вычисления вероятностей. Классическая формула вы</w:t>
      </w:r>
      <w:r>
        <w:rPr>
          <w:color w:val="auto"/>
        </w:rPr>
        <w:softHyphen/>
      </w:r>
      <w:r>
        <w:rPr>
          <w:color w:val="auto"/>
        </w:rPr>
        <w:t xml:space="preserve">числения вероятностей. </w:t>
      </w:r>
    </w:p>
    <w:p w14:paraId="72879593">
      <w:pPr>
        <w:pStyle w:val="21"/>
        <w:spacing w:line="360" w:lineRule="auto"/>
        <w:ind w:firstLine="709"/>
        <w:rPr>
          <w:color w:val="auto"/>
          <w:u w:val="single"/>
        </w:rPr>
      </w:pPr>
      <w:r>
        <w:rPr>
          <w:color w:val="auto"/>
          <w:u w:val="single"/>
        </w:rPr>
        <w:t xml:space="preserve">Тема 2. Основные теоремы и формулы теории вероятности. </w:t>
      </w:r>
    </w:p>
    <w:p w14:paraId="56822F59">
      <w:pPr>
        <w:pStyle w:val="21"/>
        <w:spacing w:line="360" w:lineRule="auto"/>
        <w:ind w:firstLine="709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>Условная вероятность. Произведение вероятности. Независимые события. Сложение вероятностей совместных событий. Формула полной вероятности. Формулы Байеса.</w:t>
      </w:r>
    </w:p>
    <w:p w14:paraId="5B5F486A">
      <w:pPr>
        <w:pStyle w:val="21"/>
        <w:spacing w:line="360" w:lineRule="auto"/>
        <w:ind w:right="-1" w:firstLine="709"/>
        <w:rPr>
          <w:color w:val="auto"/>
          <w:u w:val="single"/>
        </w:rPr>
      </w:pPr>
      <w:r>
        <w:rPr>
          <w:color w:val="auto"/>
          <w:u w:val="single"/>
        </w:rPr>
        <w:t xml:space="preserve">Тема 3. Схема независимых испытаний. </w:t>
      </w:r>
    </w:p>
    <w:p w14:paraId="7169F79A">
      <w:pPr>
        <w:pStyle w:val="21"/>
        <w:spacing w:line="360" w:lineRule="auto"/>
        <w:ind w:right="-1" w:firstLine="709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>Формула Бернулли. Интегральная теорема Лапласа. Формула Муавра-Лапласа. Теорема Пуассона.</w:t>
      </w:r>
    </w:p>
    <w:p w14:paraId="094CBAC5">
      <w:pPr>
        <w:pStyle w:val="21"/>
        <w:spacing w:line="360" w:lineRule="auto"/>
        <w:ind w:right="-1" w:firstLine="709"/>
        <w:rPr>
          <w:color w:val="auto"/>
          <w:u w:val="single"/>
        </w:rPr>
      </w:pPr>
      <w:r>
        <w:rPr>
          <w:color w:val="auto"/>
          <w:u w:val="single"/>
        </w:rPr>
        <w:t>Тема 4. Дискретные случайные величины.</w:t>
      </w:r>
    </w:p>
    <w:p w14:paraId="5FA5D9BA">
      <w:pPr>
        <w:pStyle w:val="21"/>
        <w:spacing w:line="360" w:lineRule="auto"/>
        <w:ind w:right="-1" w:firstLine="709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>Виды случайных величин. Задание дискретной случайной величины. Закон распределения вероятностей дискретной случайной величины. Биномиальное распределение. Распределение Пуас</w:t>
      </w:r>
      <w:r>
        <w:rPr>
          <w:color w:val="auto"/>
        </w:rPr>
        <w:softHyphen/>
      </w:r>
      <w:r>
        <w:rPr>
          <w:color w:val="auto"/>
        </w:rPr>
        <w:t>сона.</w:t>
      </w:r>
    </w:p>
    <w:p w14:paraId="789E9D51">
      <w:pPr>
        <w:pStyle w:val="21"/>
        <w:spacing w:line="360" w:lineRule="auto"/>
        <w:ind w:right="-1" w:firstLine="709"/>
        <w:rPr>
          <w:color w:val="auto"/>
          <w:u w:val="single"/>
        </w:rPr>
      </w:pPr>
      <w:r>
        <w:rPr>
          <w:color w:val="auto"/>
          <w:u w:val="single"/>
        </w:rPr>
        <w:t>Тема 5. Числовые характеристики дискретных случайных величин.</w:t>
      </w:r>
    </w:p>
    <w:p w14:paraId="78062A14">
      <w:pPr>
        <w:spacing w:line="360" w:lineRule="auto"/>
        <w:ind w:right="-1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Математическое ожидание дискретной случайной величины. Дисперсия дискретной случайной величины. Среднее квадратическое отклонение. Понятие о законе больших чисел. Неравенство Чебышева и Бернулли. Корреляционный момент. Коэффициент корреляции. Линейная регрессия.</w:t>
      </w:r>
    </w:p>
    <w:p w14:paraId="1F8932A2">
      <w:pPr>
        <w:pStyle w:val="21"/>
        <w:spacing w:line="360" w:lineRule="auto"/>
        <w:ind w:right="-1" w:firstLine="709"/>
        <w:rPr>
          <w:color w:val="auto"/>
          <w:u w:val="single"/>
        </w:rPr>
      </w:pPr>
      <w:r>
        <w:rPr>
          <w:color w:val="auto"/>
          <w:u w:val="single"/>
        </w:rPr>
        <w:t>Тема 6. Непрерывные случайные величины.</w:t>
      </w:r>
    </w:p>
    <w:p w14:paraId="6D6843F2">
      <w:pPr>
        <w:spacing w:line="360" w:lineRule="auto"/>
        <w:ind w:right="-1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Функция и плотность распределения. Числовые характеристики непрерывных случайных величин: математическое ожидание, дисперсия и среднеквадратическое отклонение.</w:t>
      </w:r>
    </w:p>
    <w:p w14:paraId="5403859C">
      <w:pPr>
        <w:pStyle w:val="21"/>
        <w:spacing w:line="360" w:lineRule="auto"/>
        <w:ind w:right="-1" w:firstLine="709"/>
        <w:rPr>
          <w:color w:val="auto"/>
          <w:u w:val="single"/>
        </w:rPr>
      </w:pPr>
      <w:r>
        <w:rPr>
          <w:color w:val="auto"/>
          <w:u w:val="single"/>
        </w:rPr>
        <w:t>Тема 7. Основные распределения непрерывных случайных величин.</w:t>
      </w:r>
    </w:p>
    <w:p w14:paraId="2629A4B0">
      <w:pPr>
        <w:spacing w:line="360" w:lineRule="auto"/>
        <w:ind w:right="-1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Равномерное распределение. Нормальное распределение. Распределение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sym w:font="Symbol" w:char="0063"/>
      </w:r>
      <w:r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Пирсона. Распределение Стьюдента. Распределение Фишера. Показательное (экспоненциальное) распределение.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</w:p>
    <w:p w14:paraId="269FC6CF">
      <w:pPr>
        <w:pStyle w:val="21"/>
        <w:spacing w:line="360" w:lineRule="auto"/>
        <w:ind w:right="-1" w:firstLine="709"/>
        <w:rPr>
          <w:color w:val="auto"/>
          <w:u w:val="single"/>
        </w:rPr>
      </w:pPr>
      <w:r>
        <w:rPr>
          <w:color w:val="auto"/>
          <w:u w:val="single"/>
        </w:rPr>
        <w:t>Тема 8. Элементы математической статистики. Выборочный метод.</w:t>
      </w:r>
    </w:p>
    <w:p w14:paraId="5A9AC8FE">
      <w:pPr>
        <w:pStyle w:val="21"/>
        <w:spacing w:line="360" w:lineRule="auto"/>
        <w:ind w:right="-1" w:firstLine="709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>Задачи математической статистики. Генеральная и выборочная совокупности. Выборки. Способы отбора. Статистическое распределение выборки. Эмпирическая функция распределения. Кумулянта. Полигон и гистограмма.</w:t>
      </w:r>
    </w:p>
    <w:p w14:paraId="7F1D9149">
      <w:pPr>
        <w:pStyle w:val="21"/>
        <w:spacing w:line="360" w:lineRule="auto"/>
        <w:ind w:firstLine="709"/>
        <w:rPr>
          <w:color w:val="auto"/>
          <w:u w:val="single"/>
        </w:rPr>
      </w:pPr>
      <w:r>
        <w:rPr>
          <w:color w:val="auto"/>
          <w:u w:val="single"/>
        </w:rPr>
        <w:t>Тема 9. Статистические оценки параметров распределения.</w:t>
      </w:r>
    </w:p>
    <w:p w14:paraId="2C5B95A2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Виды статистических оценок. Эмпирические моменты. Асимметрия и эксцесс. Доверительный интервал. Доверительный интервал для генеральной средней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(генеральная  дисперсия </w:t>
      </w:r>
      <w:r>
        <w:rPr>
          <w:rFonts w:ascii="Times New Roman" w:hAnsi="Times New Roman" w:eastAsia="SimSun" w:cs="Times New Roman"/>
          <w:color w:val="auto"/>
          <w:position w:val="-6"/>
          <w:sz w:val="24"/>
          <w:szCs w:val="24"/>
          <w:lang w:eastAsia="zh-CN"/>
        </w:rPr>
        <w:object>
          <v:shape id="_x0000_i1025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известна). Доверительный интервал для генеральной средней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(генеральная дисперсия </w:t>
      </w:r>
      <w:r>
        <w:rPr>
          <w:rFonts w:ascii="Times New Roman" w:hAnsi="Times New Roman" w:eastAsia="SimSun" w:cs="Times New Roman"/>
          <w:color w:val="auto"/>
          <w:position w:val="-6"/>
          <w:sz w:val="24"/>
          <w:szCs w:val="24"/>
          <w:lang w:eastAsia="zh-CN"/>
        </w:rPr>
        <w:object>
          <v:shape id="_x0000_i1026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неизвестна). Доверительный интервал для генеральной доли.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</w:p>
    <w:p w14:paraId="508821EC">
      <w:pPr>
        <w:pStyle w:val="21"/>
        <w:spacing w:line="360" w:lineRule="auto"/>
        <w:ind w:firstLine="709"/>
        <w:rPr>
          <w:color w:val="auto"/>
          <w:u w:val="single"/>
        </w:rPr>
      </w:pPr>
      <w:r>
        <w:rPr>
          <w:color w:val="auto"/>
          <w:u w:val="single"/>
        </w:rPr>
        <w:t>Тема 10. Статистические оценки гипотез.</w:t>
      </w:r>
    </w:p>
    <w:p w14:paraId="118A2BCF">
      <w:pPr>
        <w:spacing w:line="360" w:lineRule="auto"/>
        <w:ind w:right="-1"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Виды статистических гипотез. Общая схема проверки статистических гипотез. Типы статистических критериев проверки гипотез. Виды проверок статистик. Испытание гипотез на основе выборочной средней при известной генеральной дисперсии</w:t>
      </w:r>
      <w:r>
        <w:rPr>
          <w:rFonts w:ascii="Times New Roman" w:hAnsi="Times New Roman" w:eastAsia="SimSun" w:cs="Times New Roman"/>
          <w:color w:val="auto"/>
          <w:position w:val="-6"/>
          <w:sz w:val="24"/>
          <w:szCs w:val="24"/>
          <w:lang w:eastAsia="zh-CN"/>
        </w:rPr>
        <w:object>
          <v:shape id="_x0000_i1027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  <w:r>
        <w:rPr>
          <w:rFonts w:ascii="Times New Roman" w:hAnsi="Times New Roman" w:eastAsia="SimSun" w:cs="Times New Roman"/>
          <w:color w:val="auto"/>
          <w:sz w:val="24"/>
          <w:szCs w:val="24"/>
          <w:lang w:eastAsia="zh-CN"/>
        </w:rPr>
        <w:t xml:space="preserve">. </w:t>
      </w:r>
      <w:r>
        <w:rPr>
          <w:rFonts w:ascii="Times New Roman" w:hAnsi="Times New Roman" w:cs="Times New Roman"/>
          <w:color w:val="auto"/>
          <w:sz w:val="24"/>
          <w:szCs w:val="24"/>
        </w:rPr>
        <w:t>Испытание гипотез на основе выборочной средней при неизвестной генеральной дисперсии. Испытание гипотез на основе выборочной доли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14:paraId="7CBF6C34">
      <w:pPr>
        <w:spacing w:line="360" w:lineRule="auto"/>
        <w:ind w:right="-1" w:firstLine="709"/>
        <w:jc w:val="both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4. </w:t>
      </w: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  <w:t>СТРУКТУРА И содержание практической части дисциплины</w:t>
      </w:r>
    </w:p>
    <w:p w14:paraId="56A6F615">
      <w:pPr>
        <w:shd w:val="clear" w:color="auto" w:fill="FFFFFF"/>
        <w:spacing w:after="0" w:line="240" w:lineRule="auto"/>
        <w:ind w:right="-284"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Задания для практических занятий, в т. ч. в форме практической подготовки</w:t>
      </w:r>
    </w:p>
    <w:p w14:paraId="5E3B72BF">
      <w:pPr>
        <w:spacing w:line="360" w:lineRule="auto"/>
        <w:ind w:right="-1" w:firstLine="709"/>
        <w:jc w:val="both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</w:pPr>
    </w:p>
    <w:tbl>
      <w:tblPr>
        <w:tblStyle w:val="7"/>
        <w:tblW w:w="98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812"/>
        <w:gridCol w:w="3402"/>
      </w:tblGrid>
      <w:tr w14:paraId="55EDD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29ADF18A">
            <w:pPr>
              <w:ind w:right="-1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№</w:t>
            </w:r>
          </w:p>
          <w:p w14:paraId="1118010B">
            <w:pPr>
              <w:ind w:right="-1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5812" w:type="dxa"/>
          </w:tcPr>
          <w:p w14:paraId="60ECC887">
            <w:pPr>
              <w:ind w:right="-1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 занятия</w:t>
            </w:r>
          </w:p>
          <w:p w14:paraId="76D5D275">
            <w:pPr>
              <w:ind w:right="-1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3F7D688">
            <w:pPr>
              <w:ind w:right="-1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Тема</w:t>
            </w:r>
          </w:p>
        </w:tc>
      </w:tr>
      <w:tr w14:paraId="2E2DF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20107628">
            <w:pPr>
              <w:ind w:right="-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14:paraId="32918F42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Начальные понятия и термины теории вероятностей. Виды случайных событий. Комбинации событий. Противоположные события</w:t>
            </w:r>
          </w:p>
        </w:tc>
        <w:tc>
          <w:tcPr>
            <w:tcW w:w="3402" w:type="dxa"/>
            <w:vMerge w:val="restart"/>
          </w:tcPr>
          <w:p w14:paraId="1531AFB2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1. Введение. Основные понятия теории вероятностей.</w:t>
            </w:r>
          </w:p>
        </w:tc>
      </w:tr>
      <w:tr w14:paraId="7B463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3431799D">
            <w:pPr>
              <w:ind w:right="-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14:paraId="691344A3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Статистическое определение вероятности. Основные комбинаторные понятия и формулы. Вычисление вероятностей с помощью классической формулы.  </w:t>
            </w:r>
          </w:p>
        </w:tc>
        <w:tc>
          <w:tcPr>
            <w:tcW w:w="3402" w:type="dxa"/>
            <w:vMerge w:val="continue"/>
          </w:tcPr>
          <w:p w14:paraId="233D21CB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09C49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4FB4DA57">
            <w:pPr>
              <w:ind w:right="-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14:paraId="68290BDA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Теорема сложения вероятностей. Теорема умножения вероятностей. Условная вероятность. Формула полной вероятности. Формула Байеса</w:t>
            </w:r>
          </w:p>
        </w:tc>
        <w:tc>
          <w:tcPr>
            <w:tcW w:w="3402" w:type="dxa"/>
          </w:tcPr>
          <w:p w14:paraId="09B898A5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2. Основные теоремы и формулы теории вероятности.</w:t>
            </w:r>
          </w:p>
        </w:tc>
      </w:tr>
      <w:tr w14:paraId="2B1CA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56899CDF">
            <w:pPr>
              <w:ind w:right="-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14:paraId="7853FF89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Повторение событий. Формула Бернулли. Интегральная и локальная теоремы Лапласа.</w:t>
            </w:r>
          </w:p>
        </w:tc>
        <w:tc>
          <w:tcPr>
            <w:tcW w:w="3402" w:type="dxa"/>
          </w:tcPr>
          <w:p w14:paraId="497F1385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3. Схема независимых испытаний.</w:t>
            </w:r>
          </w:p>
        </w:tc>
      </w:tr>
      <w:tr w14:paraId="421D7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675" w:type="dxa"/>
          </w:tcPr>
          <w:p w14:paraId="061C6758">
            <w:pPr>
              <w:ind w:right="-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14:paraId="0AB55EC8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Дискретные случайные величины. Законы распределения дискретной случайной величины.</w:t>
            </w:r>
          </w:p>
        </w:tc>
        <w:tc>
          <w:tcPr>
            <w:tcW w:w="3402" w:type="dxa"/>
          </w:tcPr>
          <w:p w14:paraId="6B01E0E4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 xml:space="preserve">4. Дискретные случайные величины. </w:t>
            </w:r>
          </w:p>
        </w:tc>
      </w:tr>
      <w:tr w14:paraId="737C0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2" w:hRule="atLeast"/>
          <w:jc w:val="center"/>
        </w:trPr>
        <w:tc>
          <w:tcPr>
            <w:tcW w:w="675" w:type="dxa"/>
          </w:tcPr>
          <w:p w14:paraId="7FF3201A">
            <w:pPr>
              <w:ind w:right="-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14:paraId="2D237E15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Математическое ожидание дискретной случайной величины и его свойства. Дисперсия дискретной случайной величины и её свойства. Среднее квадратическое отклонение.</w:t>
            </w:r>
          </w:p>
        </w:tc>
        <w:tc>
          <w:tcPr>
            <w:tcW w:w="3402" w:type="dxa"/>
          </w:tcPr>
          <w:p w14:paraId="45A8B030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 Числовые характеристики дискретных случайных величин</w:t>
            </w:r>
          </w:p>
        </w:tc>
      </w:tr>
      <w:tr w14:paraId="1805F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778BB724">
            <w:pPr>
              <w:ind w:right="-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14:paraId="45FDDD6F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Непрерывные случайные величины. Математические характеристики непрерывных случайных величин. Функция распределения, её свойства и график. Плотность распределения. </w:t>
            </w:r>
          </w:p>
        </w:tc>
        <w:tc>
          <w:tcPr>
            <w:tcW w:w="3402" w:type="dxa"/>
          </w:tcPr>
          <w:p w14:paraId="3724C0D1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6. Непрерывные случайные величины</w:t>
            </w:r>
          </w:p>
        </w:tc>
      </w:tr>
      <w:tr w14:paraId="30922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4" w:hRule="atLeast"/>
          <w:jc w:val="center"/>
        </w:trPr>
        <w:tc>
          <w:tcPr>
            <w:tcW w:w="675" w:type="dxa"/>
          </w:tcPr>
          <w:p w14:paraId="37A55F31">
            <w:pPr>
              <w:ind w:right="-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14:paraId="5E41B9A9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Равномерное распределение непрерывной случайной величины. Нормальное распределение. Показательное распределение. Показательное распределение.</w:t>
            </w:r>
          </w:p>
        </w:tc>
        <w:tc>
          <w:tcPr>
            <w:tcW w:w="3402" w:type="dxa"/>
          </w:tcPr>
          <w:p w14:paraId="1A7C6096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7. Основные распределения непрерывных случайных величин.</w:t>
            </w:r>
          </w:p>
        </w:tc>
      </w:tr>
      <w:tr w14:paraId="02AAF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72BAE063">
            <w:pPr>
              <w:ind w:right="-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14:paraId="063F2251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Основные понятия математической статистики. Выборочный метод. Способы и критерии отбора.</w:t>
            </w:r>
          </w:p>
        </w:tc>
        <w:tc>
          <w:tcPr>
            <w:tcW w:w="3402" w:type="dxa"/>
            <w:vMerge w:val="restart"/>
          </w:tcPr>
          <w:p w14:paraId="3F1423B7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8. Элементы математической статистики. Выборочный метод. Статистические оценки основных параметров распределения.</w:t>
            </w:r>
          </w:p>
        </w:tc>
      </w:tr>
      <w:tr w14:paraId="38203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73B9B07C">
            <w:pPr>
              <w:ind w:right="-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812" w:type="dxa"/>
          </w:tcPr>
          <w:p w14:paraId="35B4846E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Статистическое распределение выборки. Эмпирическая функция распределения, её свойства и график. Полигон и гистограмма частот.</w:t>
            </w:r>
          </w:p>
        </w:tc>
        <w:tc>
          <w:tcPr>
            <w:tcW w:w="3402" w:type="dxa"/>
            <w:vMerge w:val="continue"/>
          </w:tcPr>
          <w:p w14:paraId="6949326C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221C4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46FDC9F2">
            <w:pPr>
              <w:ind w:right="-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812" w:type="dxa"/>
          </w:tcPr>
          <w:p w14:paraId="11391558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Стати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стические оценки параметров распределения. Критерии оценок.  Генеральная средняя. Выборочная средняя. Групповая и общая средние.</w:t>
            </w:r>
          </w:p>
        </w:tc>
        <w:tc>
          <w:tcPr>
            <w:tcW w:w="3402" w:type="dxa"/>
            <w:vMerge w:val="continue"/>
          </w:tcPr>
          <w:p w14:paraId="55F48EEF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1166E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  <w:jc w:val="center"/>
        </w:trPr>
        <w:tc>
          <w:tcPr>
            <w:tcW w:w="675" w:type="dxa"/>
          </w:tcPr>
          <w:p w14:paraId="32289D13">
            <w:pPr>
              <w:ind w:right="-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812" w:type="dxa"/>
          </w:tcPr>
          <w:p w14:paraId="5B1EBE36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Дисперсии, их виды и способы вычисления. Точность оценки. Доверительные ин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тервалы</w:t>
            </w:r>
          </w:p>
        </w:tc>
        <w:tc>
          <w:tcPr>
            <w:tcW w:w="3402" w:type="dxa"/>
            <w:vMerge w:val="continue"/>
          </w:tcPr>
          <w:p w14:paraId="4574156D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59C08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32E3AD0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812" w:type="dxa"/>
          </w:tcPr>
          <w:p w14:paraId="6370C9F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Эмпирические моменты. Эмпирические и выравнивающие частоты. Построение нормальной кривой по опытным данным. Оценка отклонения эмпирического распределения от нормального.</w:t>
            </w:r>
          </w:p>
        </w:tc>
        <w:tc>
          <w:tcPr>
            <w:tcW w:w="3402" w:type="dxa"/>
            <w:vMerge w:val="restart"/>
          </w:tcPr>
          <w:p w14:paraId="7901EBD0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9. Статистические оценки параметров распределения. Метод расчёта сводных характеристик выборки. </w:t>
            </w:r>
          </w:p>
        </w:tc>
      </w:tr>
      <w:tr w14:paraId="477AB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496A809B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812" w:type="dxa"/>
          </w:tcPr>
          <w:p w14:paraId="15D485F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Функцио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нальная, статистическая и корреляционная зависимости. Условные средние. Выборочные уравнения регрессии. Корреляционная таблица. Выборочный коэффициент корреляции. </w:t>
            </w:r>
          </w:p>
        </w:tc>
        <w:tc>
          <w:tcPr>
            <w:tcW w:w="3402" w:type="dxa"/>
            <w:vMerge w:val="continue"/>
          </w:tcPr>
          <w:p w14:paraId="1524FFEC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67608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4B0C9A0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14:paraId="3D7D8AFB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Виды статистических гипотез. Общая схема проверки статистических гипотез. Типы статистических критериев проверки гипотез. Примеры решений.</w:t>
            </w:r>
          </w:p>
        </w:tc>
        <w:tc>
          <w:tcPr>
            <w:tcW w:w="3402" w:type="dxa"/>
          </w:tcPr>
          <w:p w14:paraId="14499EDF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10. Статистические оценки гипотез.</w:t>
            </w:r>
          </w:p>
        </w:tc>
      </w:tr>
    </w:tbl>
    <w:p w14:paraId="7C85640E">
      <w:pPr>
        <w:spacing w:line="360" w:lineRule="auto"/>
        <w:ind w:right="-1"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45C5889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5. МЕТОДИЧЕСКИЕ УКАЗАНИЯ ПО ОСВОЕНИЮ ДИСЦИПЛИНЫ</w:t>
      </w:r>
    </w:p>
    <w:p w14:paraId="05BD4588">
      <w:pPr>
        <w:pStyle w:val="40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Студент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14:paraId="49212A01">
      <w:pPr>
        <w:pStyle w:val="40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Для успешного освоения дисциплины,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работ.</w:t>
      </w:r>
    </w:p>
    <w:p w14:paraId="185539AA">
      <w:pPr>
        <w:pStyle w:val="40"/>
        <w:spacing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Если возникают сложности с восприятием учебного материала, студенту следует обратиться к преподавателю. Для индивидуальной работы предусмотрены еженедельные консультационные дни. День недели, время проведения консультаций указаны на стендах вуза по направлениям подготовки.</w:t>
      </w:r>
    </w:p>
    <w:p w14:paraId="1891E54F">
      <w:pPr>
        <w:pStyle w:val="40"/>
        <w:spacing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К числу используемых средств при освоении дисциплины относятся: тестовые задания, контрольные работы, практикум (задачи).</w:t>
      </w:r>
    </w:p>
    <w:p w14:paraId="3016C42B">
      <w:pPr>
        <w:pStyle w:val="40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Предполагается, что студенты должны самостоятельно дорабатывать учебный материал, рассмотренный в лекционном порядке. Для этого рекомендуется разделить тетрадь для конспекта лекций на три части. 2/3 листа использовать для фиксации лекции преподавателя, а на оставшейся части делать выписки-дополнения по теме из рекомендованной учебной и исследовательской литературы, правовых актов; вносить информацию, не затронутую в лекции. Такого рода «усовершенствованные» конспекты лекций позволят студенту не только повторить материал, рассмотренный в лекционном порядке, но вдумчиво изучить учебный и дополнительный материал, и, следовательно, получить более качественные знания.  </w:t>
      </w:r>
    </w:p>
    <w:p w14:paraId="74706F7F">
      <w:pPr>
        <w:pStyle w:val="40"/>
        <w:spacing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Одной из наиболее эффективной форм обучения являются практические занятия.</w:t>
      </w:r>
    </w:p>
    <w:p w14:paraId="18725F17">
      <w:pPr>
        <w:pStyle w:val="40"/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Основу работы составляет самостоятельное изучение студентами по заданию преподавателя отдельных вопросов, проблем, тем с последующим оформлением материала в виде доклада, сообщения и их совместное обсуждение. </w:t>
      </w:r>
    </w:p>
    <w:p w14:paraId="76B6A3E2">
      <w:pPr>
        <w:pStyle w:val="40"/>
        <w:spacing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Они представляют собой не только способ закрепить и углубить лекционный материал, но и осуществить контроль над ходом самостоятельной работы обучающихся.</w:t>
      </w:r>
    </w:p>
    <w:p w14:paraId="57BA0D96">
      <w:pPr>
        <w:pStyle w:val="40"/>
        <w:spacing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Форма практического занятия представляет собой синтез аудиторной и внеаудиторной работы. Студенты в течение учебной недели самостоятельно рассматривают вопросы по теме практического занятия. Аудиторная работа в форме практического занятия предусматривает решение задач, решение проблемной ситуации. Участие студента в дискуссии позволяет развивать мировоззрение, творческое мышление и повышение уровня знаний.</w:t>
      </w:r>
    </w:p>
    <w:p w14:paraId="17A81055">
      <w:pPr>
        <w:pStyle w:val="40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Процесс подготовки к практическому занятию, лабораторному занятию включает знакомство с соответствующей темой в учебнике, изучение исследовательской литературы.</w:t>
      </w:r>
    </w:p>
    <w:p w14:paraId="25874261">
      <w:pPr>
        <w:pStyle w:val="40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Цель каждого студента – проявить свои знания во время проведения практических занятий. При этом могут использоваться самые разнообразные формы работы: участие в дискуссиях, форма «вопросов», дополнения, решение задач и др. Это придает учебному занятию характер коллективной работы, повышает внимание и интерес студентов. </w:t>
      </w:r>
    </w:p>
    <w:p w14:paraId="510A513D">
      <w:pPr>
        <w:pStyle w:val="40"/>
        <w:spacing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При реализации различных видов учебной работы используются занятия в интерактивной форме. При освоении данной дисциплины применяется форма интерактивного занятия – дискуссия. Мероприятие, как правило, на которое приглашаются эксперты и специалисты из разных сфер деятельности для обсуждения актуальных вопросов.</w:t>
      </w:r>
    </w:p>
    <w:p w14:paraId="13DB6E60">
      <w:pPr>
        <w:pStyle w:val="45"/>
        <w:shd w:val="clear" w:color="auto" w:fill="auto"/>
        <w:spacing w:before="0" w:after="0" w:line="360" w:lineRule="auto"/>
        <w:ind w:firstLine="38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На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практических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занятиях используется интерактивный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 метод «дискуссия». В ча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softHyphen/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стности, при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проверке правильности выполнения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заданий, выданных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на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самостоя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softHyphen/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тельную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работу, а также при тренинге и выработке навыков по решению типовых задач. Реализация интерактивности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достигается путём вовлечения аудитории в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поиск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решения,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поиск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ошибок, допускаемых при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решении.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Другими словами, интерактив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softHyphen/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ность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реализуется, если задачу решает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не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сам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преподаватель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или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даже студент у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>дос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softHyphen/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ки,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взаимодействуя с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>преподавателем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. В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решении задачи, нахождении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ошибок в предлагаемых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решениях и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т.д. должна участвовать вся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группа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студентов (то, что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обычно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называлось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ранее работой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с группой во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время проведения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занятия,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а не с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от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softHyphen/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дельным студентом). Можно рекомендовать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вызывать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к доске с демонстрацией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>реше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softHyphen/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ния задачи не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студента, правильно решившего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задачу,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а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студента,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сделавшего ошибки в решении (начавшего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неправильно решать задачу)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и совместно с группой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>осуществ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softHyphen/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лять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поиск ошибок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>в решении.</w:t>
      </w:r>
    </w:p>
    <w:p w14:paraId="64260ADA">
      <w:pPr>
        <w:pStyle w:val="45"/>
        <w:shd w:val="clear" w:color="auto" w:fill="auto"/>
        <w:spacing w:before="0" w:after="0" w:line="360" w:lineRule="auto"/>
        <w:ind w:firstLine="72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Типовой сценарий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практического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занятия с использованием метода включает в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себя следующие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этапы:</w:t>
      </w:r>
    </w:p>
    <w:p w14:paraId="227B2CF5">
      <w:pPr>
        <w:pStyle w:val="45"/>
        <w:numPr>
          <w:ilvl w:val="0"/>
          <w:numId w:val="2"/>
        </w:numPr>
        <w:shd w:val="clear" w:color="auto" w:fill="auto"/>
        <w:tabs>
          <w:tab w:val="left" w:pos="284"/>
        </w:tabs>
        <w:spacing w:before="0" w:after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Постановка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>задачи</w:t>
      </w:r>
    </w:p>
    <w:p w14:paraId="6A786BB9">
      <w:pPr>
        <w:pStyle w:val="45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Анализ задачи, выдвижения гипотез и предложений</w:t>
      </w:r>
    </w:p>
    <w:p w14:paraId="28C9854E">
      <w:pPr>
        <w:pStyle w:val="45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Обсуждение гипотез и предложений</w:t>
      </w:r>
    </w:p>
    <w:p w14:paraId="560BC6CB">
      <w:pPr>
        <w:pStyle w:val="45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Выбор и осуществление системы действий и операций по обнаружению искомого (собственно решение).</w:t>
      </w:r>
    </w:p>
    <w:p w14:paraId="1CD64233">
      <w:pPr>
        <w:pStyle w:val="45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Подведение итогов, обобщение и систематизация</w:t>
      </w:r>
    </w:p>
    <w:p w14:paraId="62B659F2">
      <w:pPr>
        <w:pStyle w:val="40"/>
        <w:spacing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Для самопроверки качества усвоения учебного материала предусмотрен ряд заданий. Студенты самостоятельно могут решать их, тем самым, готовясь к промежуточному (тематическому) и итоговому тестированию.</w:t>
      </w:r>
    </w:p>
    <w:p w14:paraId="08A57455">
      <w:pPr>
        <w:pStyle w:val="40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обучающихся». </w:t>
      </w:r>
    </w:p>
    <w:p w14:paraId="4E6C8512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</w:p>
    <w:p w14:paraId="3439D31D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</w:p>
    <w:p w14:paraId="2964D5A1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6. УЧЕБНО-МЕТОДИЧЕСКОЕ ОБЕСПЕЧЕНИЕ САМОСТОЯТЕЛЬНОЙ РАБОТЫ ОБУЧАЮЩИХСЯ</w:t>
      </w:r>
    </w:p>
    <w:p w14:paraId="1C645004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</w:p>
    <w:p w14:paraId="4F5E6AB7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Самостоятельная работа студентов очной/заочной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изучения, решение тестов, написание контрольной работы, варианты которой представлены ниже.</w:t>
      </w:r>
    </w:p>
    <w:p w14:paraId="7430D055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>Методические указания для обучающихся по выполнению практикумов по решению задач</w:t>
      </w:r>
    </w:p>
    <w:p w14:paraId="0FB555A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Практикум по решению задач – выполнение обучающимися набора практических задач предметной области с целью выработки навыков их решения.</w:t>
      </w:r>
    </w:p>
    <w:p w14:paraId="3AA2A1A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Практикумы по решению задач выполняются в соответствии с рабочим учебным планом при последовательном изучении тем дисциплины.</w:t>
      </w:r>
    </w:p>
    <w:p w14:paraId="0C1F9AC6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Прежде чем приступать к решению задач, обучающемуся необходимо:</w:t>
      </w:r>
    </w:p>
    <w:p w14:paraId="33814604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ознакомиться с соответствующими разделами программы дисциплины по учебной литературе, рекомендованной программой курса;</w:t>
      </w:r>
    </w:p>
    <w:p w14:paraId="0167E81D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получить от преподавателя информацию о порядке проведения занятия, критериях оценки результатов работы;</w:t>
      </w:r>
    </w:p>
    <w:p w14:paraId="0A406027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получить от преподавателя конкретное задание и информацию о сроках выполнения, о требованиях к оформлению и форме представления результатов.</w:t>
      </w:r>
    </w:p>
    <w:p w14:paraId="62B573C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выполнении задания необходимо привести развёрнутые пояснения хода решения и проанализировать полученные результаты.</w:t>
      </w:r>
    </w:p>
    <w:p w14:paraId="6628C804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необходимости обучающиеся имеют возможность задать вопросы преподавателю по трудностям, возникшим при решении задач.</w:t>
      </w:r>
    </w:p>
    <w:p w14:paraId="458E34B1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ходе выполнения практикума необходимо следовать технологическим инструкциям, использовать материал лекций, рекомендованных учебников, источников интернета, активно использовать помощь преподавателя на занятии.</w:t>
      </w:r>
    </w:p>
    <w:p w14:paraId="7B885213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>Методические рекомендации по выполнению контрольных  работ</w:t>
      </w:r>
    </w:p>
    <w:p w14:paraId="37C192B2">
      <w:pPr>
        <w:pStyle w:val="82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Требования к оформлению работ отмечены выше. </w:t>
      </w:r>
      <w:r>
        <w:rPr>
          <w:color w:val="auto"/>
          <w:szCs w:val="28"/>
        </w:rPr>
        <w:t>Контрольная  работа излагается логически последовательно, грамотно и разборчиво. Она обязательно должна иметь титульный лист. Он содержит название высшего учебного заведения, название темы, фамилию, инициалы, учёное звание и степень научного руководителя, фамилию, инициалы автора, номер группы.</w:t>
      </w:r>
    </w:p>
    <w:p w14:paraId="182590CE">
      <w:pPr>
        <w:pStyle w:val="82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  <w:szCs w:val="28"/>
        </w:rPr>
        <w:t>На следующем листе приводится содержание контрольной работы. Оно включает в себя: введение, название вопросов, заключение, список литературы.</w:t>
      </w:r>
    </w:p>
    <w:p w14:paraId="7430F604">
      <w:pPr>
        <w:pStyle w:val="82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  <w:szCs w:val="28"/>
        </w:rPr>
        <w:t xml:space="preserve">Введение должно быть кратким, не более 1 страницы. В нём необходимо отметить актуальность темы, степень ее научной разработанности, предмет исследования, цель и задачи, которые ставятся в работе. Изложение каждого вопроса необходимо начать с написания заголовка, соответствующему оглавлению, который должен отражать содержание текста. Заголовки от текста следует отделять интервалами. Каждый заголовок обязательно должен предшествовать непосредственно своему тексту. В том случае, когда на очередной странице </w:t>
      </w:r>
      <w:r>
        <w:rPr>
          <w:rStyle w:val="83"/>
          <w:rFonts w:eastAsia="Arial"/>
          <w:color w:val="auto"/>
          <w:szCs w:val="28"/>
        </w:rPr>
        <w:t>остаётся место только для заголовка и нет</w:t>
      </w:r>
      <w:r>
        <w:rPr>
          <w:color w:val="auto"/>
          <w:szCs w:val="28"/>
        </w:rPr>
        <w:t xml:space="preserve"> места ни для одной строчки текста, заголовок нужно писать на следующей странице.</w:t>
      </w:r>
    </w:p>
    <w:p w14:paraId="155AE6B9">
      <w:pPr>
        <w:pStyle w:val="82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  <w:szCs w:val="28"/>
        </w:rPr>
        <w:t>Излагая вопрос, каждый новый смысловой абзац необходимо начать с красной строки. Закончить изложение вопроса следует выводом, итогом по содержанию данного раздела.</w:t>
      </w:r>
    </w:p>
    <w:p w14:paraId="5B521701">
      <w:pPr>
        <w:pStyle w:val="82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  <w:szCs w:val="28"/>
        </w:rPr>
        <w:t>Изложение содержания всей контрольной работы должно быть завершено заключением, в котором необходимо дать выводы по написанию работы в целом.</w:t>
      </w:r>
    </w:p>
    <w:p w14:paraId="77496C5C">
      <w:pPr>
        <w:pStyle w:val="82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  <w:szCs w:val="28"/>
        </w:rPr>
        <w:t>Страницы контрольной работы должны иметь нумерацию (сквозной). В тексте контрольной работы не допускается произвольное сокращение слов (</w:t>
      </w:r>
      <w:r>
        <w:rPr>
          <w:rStyle w:val="83"/>
          <w:rFonts w:eastAsia="Arial"/>
          <w:color w:val="auto"/>
          <w:szCs w:val="28"/>
        </w:rPr>
        <w:t>кроме</w:t>
      </w:r>
      <w:r>
        <w:rPr>
          <w:color w:val="auto"/>
          <w:szCs w:val="28"/>
        </w:rPr>
        <w:t xml:space="preserve"> общепринятых).</w:t>
      </w:r>
    </w:p>
    <w:p w14:paraId="56CEEDF2">
      <w:pPr>
        <w:pStyle w:val="82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  <w:szCs w:val="28"/>
        </w:rPr>
        <w:t>По всем возникшим вопросам студенту следует обращаться за консультацией преподавателю</w:t>
      </w:r>
    </w:p>
    <w:p w14:paraId="5B8B45BD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14:paraId="08FF41E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lang w:eastAsia="ru-RU"/>
        </w:rPr>
        <w:t>для студентов очной и очно-заочной форм обучения</w:t>
      </w:r>
    </w:p>
    <w:tbl>
      <w:tblPr>
        <w:tblStyle w:val="7"/>
        <w:tblW w:w="9469" w:type="dxa"/>
        <w:tblInd w:w="-5" w:type="dxa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2691"/>
        <w:gridCol w:w="1133"/>
        <w:gridCol w:w="2384"/>
        <w:gridCol w:w="1417"/>
        <w:gridCol w:w="1418"/>
      </w:tblGrid>
      <w:tr w14:paraId="618987C6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0C1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№</w:t>
            </w:r>
          </w:p>
          <w:p w14:paraId="235DBD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п/п</w:t>
            </w:r>
          </w:p>
        </w:tc>
        <w:tc>
          <w:tcPr>
            <w:tcW w:w="2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BEB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5A6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Трудо-емкость</w:t>
            </w:r>
          </w:p>
          <w:p w14:paraId="1F634F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СРС,</w:t>
            </w:r>
          </w:p>
          <w:p w14:paraId="400052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часы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793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Виды самостоятельной работы студентов</w:t>
            </w:r>
          </w:p>
          <w:p w14:paraId="715D67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B7C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 xml:space="preserve">Часы </w:t>
            </w:r>
          </w:p>
        </w:tc>
      </w:tr>
      <w:tr w14:paraId="3E1AAE34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A9470">
            <w:pPr>
              <w:spacing w:after="0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D80E7">
            <w:pPr>
              <w:spacing w:after="0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6ED44">
            <w:pPr>
              <w:spacing w:after="0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</w:p>
        </w:tc>
        <w:tc>
          <w:tcPr>
            <w:tcW w:w="23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93142">
            <w:pPr>
              <w:spacing w:after="0"/>
              <w:rPr>
                <w:rFonts w:ascii="Times New Roman" w:hAnsi="Times New Roman" w:eastAsia="Times New Roman" w:cs="Times New Roman"/>
                <w:i/>
                <w:color w:val="auto"/>
                <w:lang w:eastAsia="ru-RU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365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ru-RU"/>
              </w:rPr>
              <w:t>Очная форма обучения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F85B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ru-RU"/>
              </w:rPr>
              <w:t>очно-заочная форма обучения</w:t>
            </w:r>
          </w:p>
        </w:tc>
      </w:tr>
      <w:tr w14:paraId="25A53796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9D53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2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4532D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Введение. Основные понятия теории вероятностей.</w:t>
            </w:r>
          </w:p>
          <w:p w14:paraId="7D47BCC9">
            <w:pPr>
              <w:pStyle w:val="21"/>
              <w:rPr>
                <w:color w:val="auto"/>
              </w:rPr>
            </w:pP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26A3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2DD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D30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59D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4CEFE65C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3182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23506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8F722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D7F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371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BD9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8</w:t>
            </w:r>
          </w:p>
        </w:tc>
      </w:tr>
      <w:tr w14:paraId="3A4B1E2F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53C21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07643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5ABA0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5F74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D77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DA9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0F6ABCFC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1D6E6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E2FFE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3CF42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2E25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2A3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991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5</w:t>
            </w:r>
          </w:p>
        </w:tc>
      </w:tr>
      <w:tr w14:paraId="5CBBAD1A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0D05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2</w:t>
            </w:r>
          </w:p>
        </w:tc>
        <w:tc>
          <w:tcPr>
            <w:tcW w:w="2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637D5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 xml:space="preserve"> Основные теоремы и формулы теории вероятности.</w:t>
            </w:r>
          </w:p>
          <w:p w14:paraId="2EB8BB20">
            <w:pPr>
              <w:pStyle w:val="21"/>
              <w:rPr>
                <w:color w:val="auto"/>
              </w:rPr>
            </w:pP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F7EC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0B0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76E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96F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5</w:t>
            </w:r>
          </w:p>
        </w:tc>
      </w:tr>
      <w:tr w14:paraId="3E516D69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C936A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02299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C204D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FDF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B52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18F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</w:tr>
      <w:tr w14:paraId="3A9C1520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F2A43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5335F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06DA0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A49C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C0E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90D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2</w:t>
            </w:r>
          </w:p>
        </w:tc>
      </w:tr>
      <w:tr w14:paraId="1550D8C6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33E13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12362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7678F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C7D4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F5D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EB9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2</w:t>
            </w:r>
          </w:p>
        </w:tc>
      </w:tr>
      <w:tr w14:paraId="1D75BC05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8DE2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2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F36D0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Схема независимых испытаний.</w:t>
            </w:r>
          </w:p>
          <w:p w14:paraId="0936AFB2">
            <w:pPr>
              <w:pStyle w:val="21"/>
              <w:rPr>
                <w:color w:val="auto"/>
              </w:rPr>
            </w:pP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EE2E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2B9C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F45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81F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5</w:t>
            </w:r>
          </w:p>
        </w:tc>
      </w:tr>
      <w:tr w14:paraId="456535B5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AC6A3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3253F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8A70C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D43F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41A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9BE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</w:tr>
      <w:tr w14:paraId="323477AB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A3605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752C8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F8AE3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004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DFB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DE2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2</w:t>
            </w:r>
          </w:p>
        </w:tc>
      </w:tr>
      <w:tr w14:paraId="2BAB8926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FAF91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F1C5A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F77E5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765C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972F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C53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2</w:t>
            </w:r>
          </w:p>
        </w:tc>
      </w:tr>
      <w:tr w14:paraId="5CFC8878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94D1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2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081B1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Дискретные случайные величины.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C3EA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BDD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067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0D1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5</w:t>
            </w:r>
          </w:p>
        </w:tc>
      </w:tr>
      <w:tr w14:paraId="494E6FE6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C3976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543D9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8CFD3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98C0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D88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47E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</w:tr>
      <w:tr w14:paraId="6A8534EF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7AB96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E7BF3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5E6AD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F6D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Подготовка к дискуссии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6EB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869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2</w:t>
            </w:r>
          </w:p>
        </w:tc>
      </w:tr>
      <w:tr w14:paraId="7B112660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CAD63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46C67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FA985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7482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6FA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A71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2</w:t>
            </w:r>
          </w:p>
        </w:tc>
      </w:tr>
      <w:tr w14:paraId="2E013CB5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FA2131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5</w:t>
            </w:r>
          </w:p>
        </w:tc>
        <w:tc>
          <w:tcPr>
            <w:tcW w:w="26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D8396E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Числовые характеристики дискретных случайных величин.</w:t>
            </w:r>
          </w:p>
          <w:p w14:paraId="732008A0">
            <w:pPr>
              <w:pStyle w:val="21"/>
              <w:rPr>
                <w:color w:val="auto"/>
              </w:rPr>
            </w:pP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EF7CFE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F62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263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39F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-</w:t>
            </w:r>
          </w:p>
        </w:tc>
      </w:tr>
      <w:tr w14:paraId="2BEAC18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82B929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05FF5C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223F5F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5E16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55C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19E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8</w:t>
            </w:r>
          </w:p>
        </w:tc>
      </w:tr>
      <w:tr w14:paraId="57C49C57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0E81CC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966CB1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D48643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F888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4F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0ED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10580FFD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AEA1A7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7C5AA9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AEDAD0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D3A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AB7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BFB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5</w:t>
            </w:r>
          </w:p>
        </w:tc>
      </w:tr>
      <w:tr w14:paraId="122D5F76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6A23F2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6</w:t>
            </w:r>
          </w:p>
        </w:tc>
        <w:tc>
          <w:tcPr>
            <w:tcW w:w="26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F1B5E3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Непрерывные случайные величины</w:t>
            </w:r>
          </w:p>
          <w:p w14:paraId="52DB7711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873AA7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F17D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20B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5FA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-</w:t>
            </w:r>
          </w:p>
        </w:tc>
      </w:tr>
      <w:tr w14:paraId="1B8A9947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B3E3EB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3B951A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3BB20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E625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F61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940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8</w:t>
            </w:r>
          </w:p>
        </w:tc>
      </w:tr>
      <w:tr w14:paraId="2E02CACD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270B4A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E8EF33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2D3ECA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E74E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740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D90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3D12AEEC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4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AEA1F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48452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52E8F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7E59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F89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757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5</w:t>
            </w:r>
          </w:p>
        </w:tc>
      </w:tr>
      <w:tr w14:paraId="49747FAE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CD7452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  <w:tc>
          <w:tcPr>
            <w:tcW w:w="26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4F42670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 xml:space="preserve">Основные распределения непрерывных случайных величин. </w:t>
            </w:r>
          </w:p>
          <w:p w14:paraId="15735674">
            <w:pPr>
              <w:pStyle w:val="21"/>
              <w:rPr>
                <w:color w:val="auto"/>
              </w:rPr>
            </w:pP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4C869B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3/13</w:t>
            </w:r>
          </w:p>
          <w:p w14:paraId="178C9FEC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FDFA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4B9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D52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-</w:t>
            </w:r>
          </w:p>
        </w:tc>
      </w:tr>
      <w:tr w14:paraId="7EA0C8EC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53003E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C3D0FAF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8F7927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7991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821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837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5</w:t>
            </w:r>
          </w:p>
        </w:tc>
      </w:tr>
      <w:tr w14:paraId="50E8D9E2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48FAB2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FC66D54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5D3AA7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024B5">
            <w:pPr>
              <w:suppressAutoHyphens/>
              <w:snapToGrid w:val="0"/>
              <w:spacing w:after="0" w:line="240" w:lineRule="auto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D20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DF1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</w:tr>
      <w:tr w14:paraId="05DDE6C0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FB9244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126E20A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BA8156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082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311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8FA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7D07F288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EA11B8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AB67BA3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5B1F41B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E8C2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252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BD4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5</w:t>
            </w:r>
          </w:p>
        </w:tc>
      </w:tr>
      <w:tr w14:paraId="2ACF148D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F03C66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8</w:t>
            </w:r>
          </w:p>
        </w:tc>
        <w:tc>
          <w:tcPr>
            <w:tcW w:w="26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F49EB98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 xml:space="preserve">Элементы математической статистики. Выборочный метод. </w:t>
            </w:r>
          </w:p>
          <w:p w14:paraId="51E01E8E">
            <w:pPr>
              <w:pStyle w:val="21"/>
              <w:rPr>
                <w:color w:val="auto"/>
              </w:rPr>
            </w:pP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00FCA3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8C4E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64A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96B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-</w:t>
            </w:r>
          </w:p>
        </w:tc>
      </w:tr>
      <w:tr w14:paraId="33DF6F7E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543E63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EA3BA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FF276C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8251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3A8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1BC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8</w:t>
            </w:r>
          </w:p>
        </w:tc>
      </w:tr>
      <w:tr w14:paraId="055D4722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C5155C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D12312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3B294D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C5E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21F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50D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1EB77B7E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EA8A9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935E9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5EF4D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A5E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4F7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13A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5</w:t>
            </w:r>
          </w:p>
        </w:tc>
      </w:tr>
      <w:tr w14:paraId="502DBE44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095CE8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9</w:t>
            </w:r>
          </w:p>
        </w:tc>
        <w:tc>
          <w:tcPr>
            <w:tcW w:w="26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3DD261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Статистические оценки параметров распределения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BC7928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6/13</w:t>
            </w: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0B1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B6F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C03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-</w:t>
            </w:r>
          </w:p>
        </w:tc>
      </w:tr>
      <w:tr w14:paraId="3E6DB6B5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E91557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E46DE4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58A204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C33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894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113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5</w:t>
            </w:r>
          </w:p>
        </w:tc>
      </w:tr>
      <w:tr w14:paraId="1E0AC9BC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072130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90E356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6E3D38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F8B85">
            <w:pPr>
              <w:suppressAutoHyphens/>
              <w:snapToGrid w:val="0"/>
              <w:spacing w:after="0" w:line="240" w:lineRule="auto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869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1E0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</w:tr>
      <w:tr w14:paraId="5BBE7912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E9FBEE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7289A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172A8C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832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7B3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BCA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182A8CC6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377EFB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0F3C0D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7F8289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F84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80A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79A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5</w:t>
            </w:r>
          </w:p>
        </w:tc>
      </w:tr>
      <w:tr w14:paraId="26A34E9C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4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67381C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10</w:t>
            </w:r>
          </w:p>
        </w:tc>
        <w:tc>
          <w:tcPr>
            <w:tcW w:w="269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E05C2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Статистические оценки гипотез</w:t>
            </w:r>
          </w:p>
        </w:tc>
        <w:tc>
          <w:tcPr>
            <w:tcW w:w="113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3BC657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6/15</w:t>
            </w: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4DBB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Тест, задачи, контрольная работа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DA2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AD4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13</w:t>
            </w:r>
          </w:p>
        </w:tc>
      </w:tr>
      <w:tr w14:paraId="6ADFAAEA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0B6C52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4761B9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7CF18A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B14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дискуссия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967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78A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-</w:t>
            </w:r>
          </w:p>
        </w:tc>
      </w:tr>
      <w:tr w14:paraId="1D64AC6B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ACC1E7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978E29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35B389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52CF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экзаменам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AE1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1A8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2</w:t>
            </w:r>
          </w:p>
        </w:tc>
      </w:tr>
      <w:tr w14:paraId="29C72F65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73B58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C7AD4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10B61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E658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9A4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B59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158</w:t>
            </w:r>
          </w:p>
        </w:tc>
      </w:tr>
    </w:tbl>
    <w:p w14:paraId="5971FFF2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Самостоятельная работа студентов предполагает подготовку базового теоретического материала для решения практических заданий, тестов.</w:t>
      </w:r>
    </w:p>
    <w:p w14:paraId="0574C0FB">
      <w:pPr>
        <w:pStyle w:val="45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14:paraId="6B1C1D65">
      <w:pPr>
        <w:pStyle w:val="45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14:paraId="30A09F15">
      <w:pPr>
        <w:pStyle w:val="45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</w:p>
    <w:tbl>
      <w:tblPr>
        <w:tblStyle w:val="3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115"/>
      </w:tblGrid>
      <w:tr w14:paraId="7259E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3B7FB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5D95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0EC67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для лиц с нарушениями опорно-двигательного аппарата:</w:t>
            </w:r>
          </w:p>
        </w:tc>
      </w:tr>
      <w:tr w14:paraId="0F306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E9301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– в печатной форме увеличенным шрифтом, </w:t>
            </w:r>
          </w:p>
          <w:p w14:paraId="0A4A8746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– в форме электронного документа,</w:t>
            </w:r>
          </w:p>
          <w:p w14:paraId="6834504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 – в форме аудиофайла.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8E1C7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– в печатной форме,</w:t>
            </w:r>
          </w:p>
          <w:p w14:paraId="1BFA604B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 – в форме электронного документа.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CDE4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– в печатной форме,</w:t>
            </w:r>
          </w:p>
          <w:p w14:paraId="72F8637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– в форме электронного документа, </w:t>
            </w:r>
          </w:p>
          <w:p w14:paraId="3E0CE16A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– в форме аудиофайла.</w:t>
            </w:r>
          </w:p>
        </w:tc>
      </w:tr>
    </w:tbl>
    <w:p w14:paraId="4FA6B448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</w:pPr>
    </w:p>
    <w:p w14:paraId="495F146F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  <w:t>7. ПЕРЕЧЕНЬ ИНФОРМАЦИОННЫХ ТЕХНОЛОГИЙ И ПРОГРАММНОГО ОБЕСПЕЧЕНИЯ</w:t>
      </w:r>
    </w:p>
    <w:p w14:paraId="5F9FBDD7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ANTIVIRUS, электронно-библиотечная система (ЭБС)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"http://www.znanium.com" </w:instrText>
      </w:r>
      <w:r>
        <w:rPr>
          <w:color w:val="auto"/>
        </w:rPr>
        <w:fldChar w:fldCharType="separate"/>
      </w:r>
      <w:r>
        <w:rPr>
          <w:rStyle w:val="10"/>
          <w:color w:val="auto"/>
          <w:lang w:val="en-US"/>
        </w:rPr>
        <w:t>www</w:t>
      </w:r>
      <w:r>
        <w:rPr>
          <w:rStyle w:val="10"/>
          <w:color w:val="auto"/>
        </w:rPr>
        <w:t>.</w:t>
      </w:r>
      <w:r>
        <w:rPr>
          <w:rStyle w:val="10"/>
          <w:color w:val="auto"/>
          <w:lang w:val="en-US"/>
        </w:rPr>
        <w:t>znanium</w:t>
      </w:r>
      <w:r>
        <w:rPr>
          <w:rStyle w:val="10"/>
          <w:color w:val="auto"/>
        </w:rPr>
        <w:t>.</w:t>
      </w:r>
      <w:r>
        <w:rPr>
          <w:rStyle w:val="10"/>
          <w:color w:val="auto"/>
          <w:lang w:val="en-US"/>
        </w:rPr>
        <w:t>com</w:t>
      </w:r>
      <w:r>
        <w:rPr>
          <w:rStyle w:val="10"/>
          <w:color w:val="auto"/>
          <w:lang w:val="en-US"/>
        </w:rPr>
        <w:fldChar w:fldCharType="end"/>
      </w:r>
      <w:r>
        <w:rPr>
          <w:rFonts w:ascii="Times New Roman" w:hAnsi="Times New Roman"/>
          <w:color w:val="auto"/>
          <w:sz w:val="24"/>
          <w:szCs w:val="24"/>
          <w:lang w:eastAsia="ru-RU"/>
        </w:rPr>
        <w:t xml:space="preserve">. Презентации оформляются в программе </w:t>
      </w:r>
      <w:r>
        <w:rPr>
          <w:rFonts w:ascii="Times New Roman" w:hAnsi="Times New Roman"/>
          <w:color w:val="auto"/>
          <w:sz w:val="24"/>
          <w:szCs w:val="24"/>
          <w:lang w:val="en-US" w:eastAsia="ru-RU"/>
        </w:rPr>
        <w:t>PowerPoint</w:t>
      </w:r>
      <w:r>
        <w:rPr>
          <w:rFonts w:ascii="Times New Roman" w:hAnsi="Times New Roman"/>
          <w:color w:val="auto"/>
          <w:sz w:val="24"/>
          <w:szCs w:val="24"/>
          <w:lang w:eastAsia="ru-RU"/>
        </w:rPr>
        <w:t>.</w:t>
      </w:r>
    </w:p>
    <w:p w14:paraId="0E42C0F1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31F09D3E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14:paraId="76CD1622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34D7028D">
      <w:pPr>
        <w:spacing w:after="0" w:line="360" w:lineRule="auto"/>
        <w:ind w:firstLine="709"/>
        <w:jc w:val="both"/>
        <w:rPr>
          <w:rFonts w:ascii="Times New Roman" w:hAnsi="Times New Roman" w:eastAsia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14:paraId="24CE1EED">
      <w:pPr>
        <w:ind w:left="3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Перечень программного обеспечения </w:t>
      </w:r>
    </w:p>
    <w:tbl>
      <w:tblPr>
        <w:tblStyle w:val="7"/>
        <w:tblW w:w="94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6630"/>
      </w:tblGrid>
      <w:tr w14:paraId="18C23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52046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3DD6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lang w:eastAsia="ru-RU"/>
              </w:rPr>
              <w:t>Назначение и тип лицензии программного обеспечения</w:t>
            </w:r>
          </w:p>
        </w:tc>
      </w:tr>
      <w:tr w14:paraId="73274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5E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5E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Интегрированный пакет прикладных программ.</w:t>
            </w:r>
          </w:p>
          <w:p w14:paraId="5F9BB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Лицензионная версия</w:t>
            </w:r>
          </w:p>
        </w:tc>
      </w:tr>
      <w:tr w14:paraId="27B84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6C0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Openoffice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5E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Интегрированный пакет прикладных программ.</w:t>
            </w:r>
          </w:p>
          <w:p w14:paraId="3799F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Свободно распространяемый</w:t>
            </w:r>
          </w:p>
        </w:tc>
      </w:tr>
      <w:tr w14:paraId="3B599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1D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ИПС «КонсультантПлюс»</w:t>
            </w:r>
          </w:p>
          <w:p w14:paraId="7EA73B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  <w:t>URL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  <w:t>http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://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  <w:t>www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  <w:t>consultant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  <w:t>ru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6B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14:paraId="621E3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Лицензионная версия</w:t>
            </w:r>
          </w:p>
        </w:tc>
      </w:tr>
      <w:tr w14:paraId="72188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6FFFB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Знаниум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  <w:t xml:space="preserve"> </w:t>
            </w:r>
          </w:p>
          <w:p w14:paraId="3CA73572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A3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Электронная библиотечная система.</w:t>
            </w:r>
          </w:p>
          <w:p w14:paraId="0466A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Лицензионная версия</w:t>
            </w:r>
          </w:p>
        </w:tc>
      </w:tr>
      <w:tr w14:paraId="7DABC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930DA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 xml:space="preserve">Научная электронная библиотека </w:t>
            </w:r>
          </w:p>
          <w:p w14:paraId="7A13F3D5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E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Российская научная электронная библиотека.</w:t>
            </w:r>
          </w:p>
          <w:p w14:paraId="05B7F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Свободный доступ</w:t>
            </w:r>
          </w:p>
        </w:tc>
      </w:tr>
    </w:tbl>
    <w:p w14:paraId="378999CA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8. МАТЕРИАЛЬНО-ТЕХНИЧЕСКОЕ ОБЕСПЕЧЕНИЕ ДИСЦИПЛИНЫ</w:t>
      </w:r>
    </w:p>
    <w:p w14:paraId="050C9534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38.03.01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«Экономика» в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4EC49936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Освоение дисциплины осуществляется в учебных аудиториях № 203, № </w:t>
      </w:r>
      <w:r>
        <w:rPr>
          <w:rFonts w:ascii="Times New Roman" w:hAnsi="Times New Roman"/>
          <w:color w:val="auto"/>
          <w:sz w:val="24"/>
          <w:szCs w:val="24"/>
        </w:rPr>
        <w:t xml:space="preserve">206,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рассчитанных на 25-30 студентов каждая, оборудованных мультимедийными комплексами и экранами для демонстрации слайдовых презентаций и иных необходимых материалов.</w:t>
      </w:r>
      <w:r>
        <w:rPr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14:paraId="67369970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34A95B6B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используется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научная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литература,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электронные</w:t>
      </w:r>
      <w:r>
        <w:rPr>
          <w:rFonts w:ascii="Times New Roman" w:hAnsi="Times New Roman" w:cs="Times New Roman"/>
          <w:color w:val="auto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ресурсы,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практику.</w:t>
      </w:r>
    </w:p>
    <w:p w14:paraId="6024E9C4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0328F280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54EBDA5C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7724EEA9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14:paraId="5EE4C82C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color w:val="auto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Каб. № 107 – «Кабинет для инвалидов и лиц с ОВЗ».</w:t>
      </w:r>
    </w:p>
    <w:p w14:paraId="0665407D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</w:pPr>
    </w:p>
    <w:p w14:paraId="7567A79D">
      <w:pPr>
        <w:pStyle w:val="35"/>
        <w:spacing w:line="360" w:lineRule="auto"/>
        <w:ind w:left="0"/>
        <w:jc w:val="center"/>
        <w:rPr>
          <w:rFonts w:eastAsia="Times New Roman"/>
          <w:b/>
          <w:color w:val="auto"/>
        </w:rPr>
      </w:pPr>
      <w:r>
        <w:rPr>
          <w:rFonts w:eastAsia="Times New Roman"/>
          <w:b/>
          <w:color w:val="auto"/>
        </w:rPr>
        <w:t>БИБЛИОГРАФИЧЕСКИЙ СПИСОК</w:t>
      </w:r>
    </w:p>
    <w:p w14:paraId="249638AF">
      <w:pPr>
        <w:pStyle w:val="35"/>
        <w:spacing w:line="360" w:lineRule="auto"/>
        <w:ind w:left="0"/>
        <w:jc w:val="center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ЭЛЕКТРОННО-БИБЛИОТЕЧНОЙ СИСТЕМЫ (ЭБС)</w:t>
      </w:r>
    </w:p>
    <w:p w14:paraId="320954C9">
      <w:pPr>
        <w:pStyle w:val="35"/>
        <w:widowControl w:val="0"/>
        <w:autoSpaceDE w:val="0"/>
        <w:autoSpaceDN w:val="0"/>
        <w:adjustRightInd w:val="0"/>
        <w:spacing w:line="360" w:lineRule="auto"/>
        <w:ind w:left="0"/>
        <w:jc w:val="center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адрес: www.</w:t>
      </w:r>
      <w:r>
        <w:rPr>
          <w:rFonts w:eastAsia="Times New Roman"/>
          <w:color w:val="auto"/>
          <w:lang w:val="en-US"/>
        </w:rPr>
        <w:t>Z</w:t>
      </w:r>
      <w:r>
        <w:rPr>
          <w:rFonts w:eastAsia="Times New Roman"/>
          <w:color w:val="auto"/>
        </w:rPr>
        <w:t>nanium.com</w:t>
      </w:r>
    </w:p>
    <w:p w14:paraId="2B067A3D">
      <w:pPr>
        <w:pStyle w:val="35"/>
        <w:spacing w:line="360" w:lineRule="auto"/>
        <w:ind w:left="0"/>
        <w:jc w:val="center"/>
        <w:rPr>
          <w:rFonts w:eastAsia="Times New Roman"/>
          <w:bCs/>
          <w:color w:val="auto"/>
        </w:rPr>
      </w:pPr>
      <w:r>
        <w:rPr>
          <w:rFonts w:eastAsia="Times New Roman"/>
          <w:bCs/>
          <w:color w:val="auto"/>
        </w:rPr>
        <w:t>Основная литература</w:t>
      </w:r>
    </w:p>
    <w:p w14:paraId="328C3A1F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Швед Е.В. Теория вероятностей и математическая статистика: Учебное пособие / Бирюкова Л.Г., Бобрик Г.И., Матвеев В.И., - 2-е изд. - М.:НИЦ ИНФРА-М, 2017. - 289 с.: 60x90 1/16. - (Высшее образование: Бакалавриат) Режим доступа: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"http://znanium.com/catalog/product/370899" </w:instrText>
      </w:r>
      <w:r>
        <w:rPr>
          <w:color w:val="auto"/>
        </w:rPr>
        <w:fldChar w:fldCharType="separate"/>
      </w:r>
      <w:r>
        <w:rPr>
          <w:rStyle w:val="10"/>
          <w:rFonts w:ascii="Times New Roman" w:hAnsi="Times New Roman" w:cs="Times New Roman"/>
          <w:color w:val="auto"/>
          <w:sz w:val="24"/>
          <w:szCs w:val="24"/>
        </w:rPr>
        <w:t>http://znanium.com/catalog/product/370899</w:t>
      </w:r>
      <w:r>
        <w:rPr>
          <w:rStyle w:val="10"/>
          <w:rFonts w:ascii="Times New Roman" w:hAnsi="Times New Roman" w:cs="Times New Roman"/>
          <w:color w:val="auto"/>
          <w:sz w:val="24"/>
          <w:szCs w:val="24"/>
        </w:rPr>
        <w:fldChar w:fldCharType="end"/>
      </w:r>
    </w:p>
    <w:p w14:paraId="489E876F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Рукосуев А.В. Теория вероятностей и математическая статистика / Балдин К.В., Башлыков В.Н., Рукосуев А.В., - 2-е изд. - М.:Дашков и К, 2018. - 472 с.: Режим доступа: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"https://znanium.com/catalog/document?id=358538" </w:instrText>
      </w:r>
      <w:r>
        <w:rPr>
          <w:color w:val="auto"/>
        </w:rPr>
        <w:fldChar w:fldCharType="separate"/>
      </w:r>
      <w:r>
        <w:rPr>
          <w:rStyle w:val="10"/>
          <w:rFonts w:ascii="Times New Roman" w:hAnsi="Times New Roman" w:cs="Times New Roman"/>
          <w:color w:val="auto"/>
          <w:sz w:val="24"/>
          <w:szCs w:val="24"/>
        </w:rPr>
        <w:t>https://znanium.com/catalog/document?id=358538</w:t>
      </w:r>
      <w:r>
        <w:rPr>
          <w:rStyle w:val="10"/>
          <w:rFonts w:ascii="Times New Roman" w:hAnsi="Times New Roman" w:cs="Times New Roman"/>
          <w:color w:val="auto"/>
          <w:sz w:val="24"/>
          <w:szCs w:val="24"/>
        </w:rPr>
        <w:fldChar w:fldCharType="end"/>
      </w:r>
    </w:p>
    <w:p w14:paraId="04BE94CE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E5F5065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99BF6F3">
      <w:pPr>
        <w:pStyle w:val="35"/>
        <w:spacing w:line="360" w:lineRule="auto"/>
        <w:ind w:left="0"/>
        <w:jc w:val="center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ЭЛЕКТРОННО-БИБЛИОТЕЧНОЙ СИСТЕМЫ (ЭБС)</w:t>
      </w:r>
    </w:p>
    <w:p w14:paraId="7F5DB452">
      <w:pPr>
        <w:pStyle w:val="35"/>
        <w:widowControl w:val="0"/>
        <w:autoSpaceDE w:val="0"/>
        <w:autoSpaceDN w:val="0"/>
        <w:adjustRightInd w:val="0"/>
        <w:spacing w:line="360" w:lineRule="auto"/>
        <w:ind w:left="0"/>
        <w:jc w:val="center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адрес: www.</w:t>
      </w:r>
      <w:r>
        <w:rPr>
          <w:rFonts w:eastAsia="Times New Roman"/>
          <w:color w:val="auto"/>
          <w:lang w:val="en-US"/>
        </w:rPr>
        <w:t>Z</w:t>
      </w:r>
      <w:r>
        <w:rPr>
          <w:rFonts w:eastAsia="Times New Roman"/>
          <w:color w:val="auto"/>
        </w:rPr>
        <w:t>nanium.com</w:t>
      </w:r>
    </w:p>
    <w:p w14:paraId="48DBAB25">
      <w:pPr>
        <w:spacing w:after="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Дополнительная</w:t>
      </w:r>
    </w:p>
    <w:p w14:paraId="2E417FF0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1D5D755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Макаров А.А. Теория вероятностей, математическая статистика в примерах, задачах и тестах: Учебное пособие. / Сапожников П.Н., Макаров А.А., Радионова М.В. - М.:КУРС, НИЦ ИНФРА-М, 2016. - 496 с.: - Режим доступа: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"http://znanium.com/catalog/product/548242" </w:instrText>
      </w:r>
      <w:r>
        <w:rPr>
          <w:color w:val="auto"/>
        </w:rPr>
        <w:fldChar w:fldCharType="separate"/>
      </w:r>
      <w:r>
        <w:rPr>
          <w:rStyle w:val="10"/>
          <w:rFonts w:ascii="Times New Roman" w:hAnsi="Times New Roman" w:cs="Times New Roman"/>
          <w:color w:val="auto"/>
          <w:sz w:val="24"/>
          <w:szCs w:val="24"/>
        </w:rPr>
        <w:t>http://znanium.com/catalog/product/548242</w:t>
      </w:r>
      <w:r>
        <w:rPr>
          <w:rStyle w:val="10"/>
          <w:rFonts w:ascii="Times New Roman" w:hAnsi="Times New Roman" w:cs="Times New Roman"/>
          <w:color w:val="auto"/>
          <w:sz w:val="24"/>
          <w:szCs w:val="24"/>
        </w:rPr>
        <w:fldChar w:fldCharType="end"/>
      </w:r>
    </w:p>
    <w:p w14:paraId="23B293C0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4DAE540">
      <w:pPr>
        <w:spacing w:after="0" w:line="360" w:lineRule="auto"/>
        <w:jc w:val="both"/>
        <w:rPr>
          <w:rStyle w:val="73"/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2C997A14">
      <w:pPr>
        <w:pStyle w:val="35"/>
        <w:widowControl w:val="0"/>
        <w:tabs>
          <w:tab w:val="left" w:pos="348"/>
        </w:tabs>
        <w:spacing w:line="360" w:lineRule="auto"/>
        <w:ind w:left="0"/>
        <w:jc w:val="both"/>
        <w:rPr>
          <w:color w:val="auto"/>
        </w:rPr>
      </w:pPr>
    </w:p>
    <w:p w14:paraId="16ED2317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Профессиональные базы данных и информационные поисковые системы, интернет-ресурсы свободного доступа</w:t>
      </w:r>
    </w:p>
    <w:p w14:paraId="079511C7">
      <w:pPr>
        <w:pStyle w:val="35"/>
        <w:numPr>
          <w:ilvl w:val="0"/>
          <w:numId w:val="3"/>
        </w:numPr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 xml:space="preserve">Федеральная служба государственной статистики: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"https://rosstat.gov.ru"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https://rosstat.gov.ru</w:t>
      </w:r>
      <w:r>
        <w:rPr>
          <w:rStyle w:val="10"/>
          <w:color w:val="auto"/>
        </w:rPr>
        <w:fldChar w:fldCharType="end"/>
      </w:r>
    </w:p>
    <w:p w14:paraId="7CD7A56E">
      <w:pPr>
        <w:pStyle w:val="35"/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 xml:space="preserve">- основные статистические данные: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"https://rosstat.gov.ru/statistic"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https://rosstat.gov.ru/statistic</w:t>
      </w:r>
      <w:r>
        <w:rPr>
          <w:rStyle w:val="10"/>
          <w:color w:val="auto"/>
        </w:rPr>
        <w:fldChar w:fldCharType="end"/>
      </w:r>
      <w:r>
        <w:rPr>
          <w:color w:val="auto"/>
        </w:rPr>
        <w:t>;</w:t>
      </w:r>
    </w:p>
    <w:p w14:paraId="77F25841">
      <w:pPr>
        <w:pStyle w:val="35"/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>- публикации (сборники): https://rosstat.gov.ru/publications-plans</w:t>
      </w:r>
    </w:p>
    <w:p w14:paraId="2730BA03">
      <w:pPr>
        <w:pStyle w:val="35"/>
        <w:numPr>
          <w:ilvl w:val="0"/>
          <w:numId w:val="3"/>
        </w:numPr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 xml:space="preserve">Территориальный орган Федеральной службы государственной статистики по Камчатскому краю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"https://kamstat.gks.ru/official_publications"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https://kamstat.gks.ru/official_publications</w:t>
      </w:r>
      <w:r>
        <w:rPr>
          <w:rStyle w:val="10"/>
          <w:color w:val="auto"/>
        </w:rPr>
        <w:fldChar w:fldCharType="end"/>
      </w:r>
      <w:r>
        <w:rPr>
          <w:color w:val="auto"/>
        </w:rP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135CDD6F">
      <w:pPr>
        <w:pStyle w:val="35"/>
        <w:numPr>
          <w:ilvl w:val="0"/>
          <w:numId w:val="3"/>
        </w:numPr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>Министерство финансов Российской Федерации: https://minfin.gov.ru/ru/ministry/</w:t>
      </w:r>
    </w:p>
    <w:p w14:paraId="6CA7A4B8">
      <w:pPr>
        <w:pStyle w:val="35"/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 xml:space="preserve">- исполнение бюджетов государственных внебюджетных фондов: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"https://minfin.gov.ru/ru/document/?id_4=93454-yezhekvartalnaya_informatsiya_ob_ispolnenii_byudzhetov"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https://minfin.gov.ru/ru/document/?id_4=93454-yezhekvartalnaya_informatsiya_ob_ispolnenii_byudzhetov</w:t>
      </w:r>
      <w:r>
        <w:rPr>
          <w:rStyle w:val="10"/>
          <w:color w:val="auto"/>
        </w:rPr>
        <w:fldChar w:fldCharType="end"/>
      </w:r>
      <w:r>
        <w:rPr>
          <w:color w:val="auto"/>
        </w:rPr>
        <w:t>;</w:t>
      </w:r>
    </w:p>
    <w:p w14:paraId="766705ED">
      <w:pPr>
        <w:pStyle w:val="35"/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 xml:space="preserve">- электронный бюджет: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"https://minfin.gov.ru/ru/perfomance/ebudget/"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https://minfin.gov.ru/ru/perfomance/ebudget/</w:t>
      </w:r>
      <w:r>
        <w:rPr>
          <w:rStyle w:val="10"/>
          <w:color w:val="auto"/>
        </w:rPr>
        <w:fldChar w:fldCharType="end"/>
      </w:r>
      <w:r>
        <w:rPr>
          <w:color w:val="auto"/>
        </w:rPr>
        <w:t>;</w:t>
      </w:r>
    </w:p>
    <w:p w14:paraId="695B4244">
      <w:pPr>
        <w:pStyle w:val="35"/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>4. Министерство финансов Камчатского края:  https://www.kamgov.ru/minfin</w:t>
      </w:r>
    </w:p>
    <w:p w14:paraId="6D0A1D91">
      <w:pPr>
        <w:pStyle w:val="35"/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 xml:space="preserve">- годовые отчеты об исполнении консолидированных бюджетов: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"https://minfin.kamgov.ru/informacionnye-materialy-po-ucetu-i-otcetnosti"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https://minfin.kamgov.ru/informacionnye-materialy-po-ucetu-i-otcetnosti</w:t>
      </w:r>
      <w:r>
        <w:rPr>
          <w:rStyle w:val="10"/>
          <w:color w:val="auto"/>
        </w:rPr>
        <w:fldChar w:fldCharType="end"/>
      </w:r>
      <w:r>
        <w:rPr>
          <w:color w:val="auto"/>
        </w:rPr>
        <w:t>;</w:t>
      </w:r>
    </w:p>
    <w:p w14:paraId="381D2EF9">
      <w:pPr>
        <w:pStyle w:val="35"/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 xml:space="preserve">- бюджет Камчатского края: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"https://minfin.kamgov.ru/budzet-2021"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https://minfin.kamgov.ru/budzet-2021</w:t>
      </w:r>
      <w:r>
        <w:rPr>
          <w:rStyle w:val="10"/>
          <w:color w:val="auto"/>
        </w:rPr>
        <w:fldChar w:fldCharType="end"/>
      </w:r>
    </w:p>
    <w:p w14:paraId="529FE47E">
      <w:pPr>
        <w:pStyle w:val="35"/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>5.Министерство экономического развития Российской Федерации: https://www.economy.gov.ru/</w:t>
      </w:r>
    </w:p>
    <w:p w14:paraId="5B0D8E0A">
      <w:pPr>
        <w:pStyle w:val="35"/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 xml:space="preserve">- стратегическое планирование: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"https://www.economy.gov.ru/material/directions/strateg_planirovanie/"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https://www.economy.gov.ru/material/directions/strateg_planirovanie/</w:t>
      </w:r>
      <w:r>
        <w:rPr>
          <w:rStyle w:val="10"/>
          <w:color w:val="auto"/>
        </w:rPr>
        <w:fldChar w:fldCharType="end"/>
      </w:r>
      <w:r>
        <w:rPr>
          <w:color w:val="auto"/>
        </w:rPr>
        <w:t>;</w:t>
      </w:r>
    </w:p>
    <w:p w14:paraId="320EEE6D">
      <w:pPr>
        <w:pStyle w:val="35"/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 xml:space="preserve">6. Официальный сайт правительства Камчатского края: 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"https://www.kamgov.ru/gov-entity/iogv"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https://www.kamgov.ru/gov-entity/iogv</w:t>
      </w:r>
      <w:r>
        <w:rPr>
          <w:rStyle w:val="10"/>
          <w:color w:val="auto"/>
        </w:rPr>
        <w:fldChar w:fldCharType="end"/>
      </w:r>
      <w:r>
        <w:rPr>
          <w:color w:val="auto"/>
        </w:rPr>
        <w:t>.</w:t>
      </w:r>
    </w:p>
    <w:p w14:paraId="01DD8872">
      <w:pPr>
        <w:pStyle w:val="35"/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 xml:space="preserve">7.  Портал открытых данных России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"https://data.gov.ru/"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https://data.gov.ru/</w:t>
      </w:r>
      <w:r>
        <w:rPr>
          <w:rStyle w:val="10"/>
          <w:color w:val="auto"/>
        </w:rPr>
        <w:fldChar w:fldCharType="end"/>
      </w:r>
    </w:p>
    <w:p w14:paraId="2AC81D69">
      <w:pPr>
        <w:pStyle w:val="35"/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color w:val="auto"/>
        </w:rPr>
      </w:pPr>
      <w:r>
        <w:rPr>
          <w:color w:val="auto"/>
        </w:rPr>
        <w:t xml:space="preserve"> «Компьютер-пресс» - журнал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"https://compress.ru/"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https://compress.ru/</w:t>
      </w:r>
      <w:r>
        <w:rPr>
          <w:rStyle w:val="10"/>
          <w:color w:val="auto"/>
        </w:rPr>
        <w:fldChar w:fldCharType="end"/>
      </w:r>
    </w:p>
    <w:p w14:paraId="5A1D0E20">
      <w:pPr>
        <w:pStyle w:val="35"/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color w:val="auto"/>
        </w:rPr>
      </w:pPr>
      <w:r>
        <w:rPr>
          <w:color w:val="auto"/>
        </w:rPr>
        <w:t xml:space="preserve">Общероссийский математический портал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"http://www.mathnet.ru/"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http://www.mathnet.ru/</w:t>
      </w:r>
      <w:r>
        <w:rPr>
          <w:rStyle w:val="10"/>
          <w:color w:val="auto"/>
        </w:rPr>
        <w:fldChar w:fldCharType="end"/>
      </w:r>
    </w:p>
    <w:p w14:paraId="27B3CF52">
      <w:pPr>
        <w:pStyle w:val="35"/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rStyle w:val="10"/>
          <w:color w:val="auto"/>
          <w:u w:val="none"/>
        </w:rPr>
      </w:pPr>
      <w:r>
        <w:rPr>
          <w:color w:val="auto"/>
        </w:rPr>
        <w:t xml:space="preserve">Каталог математических библиотек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"http://www-sbras.nsc.ru/win/elbib/data/show_page.dhtml?2+187"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http://www-sbras.nsc.ru/win/elbib/data/show_page.dhtml?2+187</w:t>
      </w:r>
      <w:r>
        <w:rPr>
          <w:rStyle w:val="10"/>
          <w:color w:val="auto"/>
        </w:rPr>
        <w:fldChar w:fldCharType="end"/>
      </w:r>
    </w:p>
    <w:p w14:paraId="382553A2">
      <w:pPr>
        <w:pStyle w:val="35"/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rStyle w:val="73"/>
          <w:color w:val="auto"/>
        </w:rPr>
      </w:pPr>
      <w:r>
        <w:rPr>
          <w:color w:val="auto"/>
        </w:rPr>
        <w:t xml:space="preserve">Информационные системы, ссылки на которые размещены в ЭБС ДВФ ВАВТ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"http://dvf-vavt.ru/biblioteka1/help_stud/"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http://dvf-vavt.ru/biblioteka1/help_stud/</w:t>
      </w:r>
      <w:r>
        <w:rPr>
          <w:rStyle w:val="10"/>
          <w:color w:val="auto"/>
        </w:rPr>
        <w:fldChar w:fldCharType="end"/>
      </w:r>
    </w:p>
    <w:p w14:paraId="57E430A9">
      <w:pPr>
        <w:spacing w:line="360" w:lineRule="auto"/>
        <w:rPr>
          <w:color w:val="auto"/>
        </w:rPr>
      </w:pPr>
      <w:r>
        <w:rPr>
          <w:color w:val="auto"/>
        </w:rPr>
        <w:t>12.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 СПС Консультант Плюс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"http://www.consultant.ru/" </w:instrText>
      </w:r>
      <w:r>
        <w:rPr>
          <w:color w:val="auto"/>
        </w:rPr>
        <w:fldChar w:fldCharType="separate"/>
      </w:r>
      <w:r>
        <w:rPr>
          <w:rStyle w:val="10"/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http://www.consultant.ru/</w:t>
      </w:r>
      <w:r>
        <w:rPr>
          <w:rStyle w:val="10"/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fldChar w:fldCharType="end"/>
      </w:r>
    </w:p>
    <w:p w14:paraId="0B063556">
      <w:pPr>
        <w:pStyle w:val="35"/>
        <w:spacing w:line="360" w:lineRule="auto"/>
        <w:ind w:left="0"/>
        <w:jc w:val="both"/>
        <w:rPr>
          <w:color w:val="auto"/>
        </w:rPr>
      </w:pPr>
    </w:p>
    <w:p w14:paraId="0838E2A9">
      <w:pPr>
        <w:spacing w:after="0"/>
        <w:rPr>
          <w:color w:val="auto"/>
        </w:rPr>
      </w:pPr>
    </w:p>
    <w:p w14:paraId="3F91B258">
      <w:pPr>
        <w:spacing w:after="0"/>
        <w:rPr>
          <w:color w:val="auto"/>
        </w:rPr>
      </w:pPr>
    </w:p>
    <w:p w14:paraId="5373A199">
      <w:pPr>
        <w:spacing w:after="0"/>
        <w:rPr>
          <w:color w:val="auto"/>
        </w:rPr>
      </w:pPr>
    </w:p>
    <w:p w14:paraId="160B5D4D">
      <w:pPr>
        <w:spacing w:after="0"/>
        <w:rPr>
          <w:color w:val="auto"/>
        </w:rPr>
      </w:pPr>
    </w:p>
    <w:p w14:paraId="4D0709F8">
      <w:pPr>
        <w:spacing w:after="0"/>
        <w:rPr>
          <w:color w:val="auto"/>
        </w:rPr>
      </w:pPr>
    </w:p>
    <w:p w14:paraId="2216555F">
      <w:pPr>
        <w:spacing w:after="0"/>
        <w:rPr>
          <w:color w:val="auto"/>
        </w:rPr>
      </w:pPr>
    </w:p>
    <w:p w14:paraId="4DD5F507">
      <w:pPr>
        <w:spacing w:after="0"/>
        <w:rPr>
          <w:color w:val="auto"/>
        </w:rPr>
      </w:pPr>
    </w:p>
    <w:p w14:paraId="2425ED61">
      <w:pPr>
        <w:spacing w:after="0"/>
        <w:rPr>
          <w:color w:val="auto"/>
        </w:rPr>
      </w:pPr>
    </w:p>
    <w:p w14:paraId="5E1061ED">
      <w:pPr>
        <w:spacing w:after="0"/>
        <w:rPr>
          <w:color w:val="auto"/>
        </w:rPr>
      </w:pPr>
    </w:p>
    <w:p w14:paraId="3589AA13">
      <w:pPr>
        <w:spacing w:after="0"/>
        <w:rPr>
          <w:color w:val="auto"/>
        </w:rPr>
      </w:pPr>
    </w:p>
    <w:p w14:paraId="7D4E60BB">
      <w:pPr>
        <w:spacing w:after="0"/>
        <w:rPr>
          <w:color w:val="auto"/>
        </w:rPr>
      </w:pPr>
    </w:p>
    <w:p w14:paraId="42E1F13A">
      <w:pPr>
        <w:spacing w:after="0"/>
        <w:rPr>
          <w:color w:val="auto"/>
        </w:rPr>
      </w:pPr>
    </w:p>
    <w:p w14:paraId="70F00B52">
      <w:pPr>
        <w:spacing w:after="0"/>
        <w:rPr>
          <w:color w:val="auto"/>
        </w:rPr>
      </w:pPr>
    </w:p>
    <w:p w14:paraId="43EF2D0B">
      <w:pPr>
        <w:spacing w:after="0"/>
        <w:rPr>
          <w:color w:val="auto"/>
        </w:rPr>
      </w:pPr>
    </w:p>
    <w:p w14:paraId="499FDA55">
      <w:pPr>
        <w:spacing w:after="0"/>
        <w:rPr>
          <w:color w:val="auto"/>
        </w:rPr>
      </w:pPr>
    </w:p>
    <w:p w14:paraId="1487D8D5">
      <w:pPr>
        <w:spacing w:after="0"/>
        <w:rPr>
          <w:color w:val="auto"/>
        </w:rPr>
      </w:pPr>
    </w:p>
    <w:p w14:paraId="3A9610B6">
      <w:pPr>
        <w:spacing w:after="0"/>
        <w:rPr>
          <w:color w:val="auto"/>
        </w:rPr>
      </w:pPr>
    </w:p>
    <w:p w14:paraId="2C18C059">
      <w:pPr>
        <w:spacing w:after="0" w:line="360" w:lineRule="auto"/>
        <w:rPr>
          <w:rFonts w:ascii="Times New Roman" w:hAnsi="Times New Roman" w:eastAsia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840105" cy="77406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«Дальневосточный филиал Федерального государственного бюджетного образовательного учреждения высшего образования</w:t>
      </w:r>
    </w:p>
    <w:p w14:paraId="4C97E708">
      <w:pPr>
        <w:spacing w:after="0" w:line="360" w:lineRule="auto"/>
        <w:jc w:val="center"/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«Всероссийская академия внешней торговли</w:t>
      </w:r>
    </w:p>
    <w:p w14:paraId="7A86E96E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14:paraId="24B624C3">
      <w:pPr>
        <w:spacing w:after="0" w:line="240" w:lineRule="auto"/>
        <w:rPr>
          <w:rFonts w:ascii="Times New Roman" w:hAnsi="Times New Roman" w:eastAsia="Calibri" w:cs="Times New Roman"/>
          <w:color w:val="auto"/>
          <w:sz w:val="20"/>
          <w:szCs w:val="20"/>
          <w:lang w:eastAsia="ru-RU"/>
        </w:rPr>
      </w:pPr>
      <w:r>
        <w:rPr>
          <w:rFonts w:ascii="Times New Roman" w:hAnsi="Times New Roman" w:cs="Times New Roman"/>
          <w:color w:val="auto"/>
        </w:rPr>
        <w:pict>
          <v:line id="Прямая соединительная линия 24" o:spid="_x0000_s1042" o:spt="20" style="position:absolute;left:0pt;flip:y;margin-left:-7.65pt;margin-top:7.55pt;height:2.15pt;width:475.65pt;z-index:25166131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n7+ZQIAAHo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">
            <v:path arrowok="t"/>
            <v:fill focussize="0,0"/>
            <v:stroke weight="4.5pt" linestyle="thickThin"/>
            <v:imagedata o:title=""/>
            <o:lock v:ext="edit"/>
          </v:line>
        </w:pict>
      </w:r>
    </w:p>
    <w:p w14:paraId="7AAD13C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lang w:eastAsia="ru-RU"/>
        </w:rPr>
        <w:t>КАФЕДРА Естественные и социально-гуманитарные науки</w:t>
      </w:r>
    </w:p>
    <w:p w14:paraId="5CDD537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31D8253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4C17B9A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4539B78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5243501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7B63B70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3B7258DF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2CC8334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1763596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596A5408">
      <w:pPr>
        <w:pStyle w:val="35"/>
        <w:tabs>
          <w:tab w:val="left" w:pos="709"/>
        </w:tabs>
        <w:suppressAutoHyphens/>
        <w:ind w:left="0"/>
        <w:jc w:val="center"/>
        <w:outlineLvl w:val="0"/>
        <w:rPr>
          <w:rFonts w:eastAsia="Times New Roman"/>
          <w:b/>
          <w:caps/>
          <w:color w:val="auto"/>
          <w:sz w:val="28"/>
          <w:szCs w:val="28"/>
        </w:rPr>
      </w:pPr>
      <w:r>
        <w:rPr>
          <w:rFonts w:eastAsia="Times New Roman"/>
          <w:b/>
          <w:caps/>
          <w:color w:val="auto"/>
          <w:sz w:val="28"/>
          <w:szCs w:val="28"/>
        </w:rPr>
        <w:t>ОЦЕНОЧНЫЕ СРЕДСТВА</w:t>
      </w:r>
    </w:p>
    <w:p w14:paraId="5F26A1E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lang w:eastAsia="ru-RU"/>
        </w:rPr>
      </w:pPr>
    </w:p>
    <w:p w14:paraId="681E0371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lang w:eastAsia="ru-RU"/>
        </w:rPr>
        <w:t>по дисциплине «Теория вероятностей и математическая статистика»</w:t>
      </w:r>
    </w:p>
    <w:p w14:paraId="6276EECC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07B405C5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204DFB22">
      <w:pPr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  <w:t>по направлению подготовки 38.03.01 «Экономика»</w:t>
      </w:r>
    </w:p>
    <w:p w14:paraId="6AA81367">
      <w:pPr>
        <w:spacing w:after="0" w:line="360" w:lineRule="auto"/>
        <w:jc w:val="center"/>
        <w:rPr>
          <w:rFonts w:ascii="Arial" w:hAnsi="Arial" w:eastAsia="Times New Roman" w:cs="Arial"/>
          <w:color w:val="auto"/>
          <w:sz w:val="28"/>
          <w:szCs w:val="28"/>
          <w:u w:val="singl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  <w:t>Направленность (профиль) «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  <w:t>Экономика предприятий и организаций»</w:t>
      </w:r>
    </w:p>
    <w:p w14:paraId="4CFD3E45">
      <w:pPr>
        <w:spacing w:after="0" w:line="360" w:lineRule="auto"/>
        <w:jc w:val="center"/>
        <w:rPr>
          <w:rFonts w:ascii="Times New Roman" w:hAnsi="Times New Roman" w:eastAsia="Times New Roman" w:cs="Times New Roman"/>
          <w:i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color w:val="auto"/>
          <w:sz w:val="28"/>
          <w:szCs w:val="28"/>
          <w:lang w:eastAsia="ru-RU"/>
        </w:rPr>
        <w:t>уровень бакалавриата</w:t>
      </w:r>
    </w:p>
    <w:p w14:paraId="2A4AAD77">
      <w:pPr>
        <w:suppressAutoHyphens/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i/>
          <w:color w:val="auto"/>
          <w:sz w:val="28"/>
          <w:szCs w:val="28"/>
          <w:lang w:eastAsia="ru-RU"/>
        </w:rPr>
        <w:t>обязательная часть</w:t>
      </w:r>
    </w:p>
    <w:p w14:paraId="0DED8440">
      <w:pPr>
        <w:spacing w:after="0" w:line="360" w:lineRule="auto"/>
        <w:jc w:val="center"/>
        <w:outlineLvl w:val="5"/>
        <w:rPr>
          <w:rFonts w:ascii="Times New Roman" w:hAnsi="Times New Roman" w:eastAsia="Times New Roman" w:cs="Times New Roman"/>
          <w:bC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lang w:eastAsia="ru-RU"/>
        </w:rPr>
        <w:t>Форма обучения  (очная/ очно-заочная)</w:t>
      </w:r>
    </w:p>
    <w:p w14:paraId="6BF752CE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0A309496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  <w:t xml:space="preserve"> </w:t>
      </w:r>
    </w:p>
    <w:p w14:paraId="04C0F9C4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7A3A7B50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3099A539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11644A9C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4F8F006A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3C0FAFC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lang w:eastAsia="ru-RU"/>
        </w:rPr>
        <w:t>г. Петропавловск-Камчатский</w:t>
      </w:r>
    </w:p>
    <w:p w14:paraId="016EA62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  <w:t>2025</w:t>
      </w:r>
    </w:p>
    <w:p w14:paraId="0CE7CF4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34078C5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20A0D29F">
      <w:pPr>
        <w:pStyle w:val="3"/>
        <w:keepLines/>
        <w:numPr>
          <w:ilvl w:val="1"/>
          <w:numId w:val="5"/>
        </w:numPr>
        <w:spacing w:line="256" w:lineRule="auto"/>
        <w:jc w:val="center"/>
        <w:rPr>
          <w:b/>
          <w:color w:val="auto"/>
          <w:sz w:val="24"/>
        </w:rPr>
      </w:pPr>
      <w:r>
        <w:rPr>
          <w:b/>
          <w:color w:val="auto"/>
          <w:sz w:val="24"/>
        </w:rPr>
        <w:t>ПАСПОРТ</w:t>
      </w:r>
    </w:p>
    <w:p w14:paraId="54BCDF23">
      <w:pPr>
        <w:pStyle w:val="3"/>
        <w:jc w:val="center"/>
        <w:rPr>
          <w:b/>
          <w:color w:val="auto"/>
          <w:sz w:val="24"/>
        </w:rPr>
      </w:pPr>
      <w:r>
        <w:rPr>
          <w:b/>
          <w:color w:val="auto"/>
          <w:sz w:val="24"/>
        </w:rPr>
        <w:t xml:space="preserve"> ОЦЕНОЧНЫХ СРЕДСТВ</w:t>
      </w:r>
    </w:p>
    <w:p w14:paraId="6CC91AD7">
      <w:pPr>
        <w:pStyle w:val="3"/>
        <w:jc w:val="center"/>
        <w:rPr>
          <w:b/>
          <w:color w:val="auto"/>
          <w:sz w:val="24"/>
        </w:rPr>
      </w:pPr>
    </w:p>
    <w:tbl>
      <w:tblPr>
        <w:tblStyle w:val="32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268"/>
        <w:gridCol w:w="6408"/>
      </w:tblGrid>
      <w:tr w14:paraId="73FC3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799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№</w:t>
            </w:r>
          </w:p>
          <w:p w14:paraId="7666A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946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6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B7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Оценочные средства </w:t>
            </w:r>
          </w:p>
          <w:p w14:paraId="4E10C2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14:paraId="6F1FE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AA4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925C6">
            <w:pPr>
              <w:pStyle w:val="58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УК-1,ОПК-1</w:t>
            </w:r>
          </w:p>
        </w:tc>
        <w:tc>
          <w:tcPr>
            <w:tcW w:w="6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AEC8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ответ,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контрольная работа, решение задач,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тестовые задания, дискуссии, в том числе с сотрудником НИГТЦ ДВО РАН</w:t>
            </w:r>
          </w:p>
        </w:tc>
      </w:tr>
    </w:tbl>
    <w:p w14:paraId="35EC1388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CB609AB">
      <w:pPr>
        <w:pStyle w:val="48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p w14:paraId="2E9DC6FB">
      <w:pPr>
        <w:pStyle w:val="48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</w:p>
    <w:tbl>
      <w:tblPr>
        <w:tblStyle w:val="32"/>
        <w:tblW w:w="93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1700"/>
        <w:gridCol w:w="4108"/>
        <w:gridCol w:w="2946"/>
      </w:tblGrid>
      <w:tr w14:paraId="13DCD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74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№</w:t>
            </w:r>
          </w:p>
          <w:p w14:paraId="44A35C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п/п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9AC1A">
            <w:pPr>
              <w:pStyle w:val="45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  <w:color w:val="auto"/>
              </w:rPr>
            </w:pPr>
            <w:r>
              <w:rPr>
                <w:rStyle w:val="46"/>
                <w:b/>
                <w:bCs/>
                <w:color w:val="auto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C3404">
            <w:pPr>
              <w:pStyle w:val="45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  <w:color w:val="auto"/>
              </w:rPr>
            </w:pPr>
            <w:r>
              <w:rPr>
                <w:rStyle w:val="46"/>
                <w:b/>
                <w:bCs/>
                <w:color w:val="auto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45DBC">
            <w:pPr>
              <w:pStyle w:val="45"/>
              <w:shd w:val="clear" w:color="auto" w:fill="auto"/>
              <w:spacing w:before="0" w:after="0" w:line="278" w:lineRule="exact"/>
              <w:rPr>
                <w:rFonts w:ascii="Times New Roman" w:hAnsi="Times New Roman"/>
                <w:i/>
                <w:color w:val="auto"/>
              </w:rPr>
            </w:pPr>
            <w:r>
              <w:rPr>
                <w:rStyle w:val="46"/>
                <w:b/>
                <w:bCs/>
                <w:color w:val="auto"/>
              </w:rPr>
              <w:t>Форма контроля и оценки результатов обучения</w:t>
            </w:r>
          </w:p>
        </w:tc>
      </w:tr>
      <w:tr w14:paraId="312C0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C08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97981">
            <w:pPr>
              <w:pStyle w:val="45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A7719A9">
            <w:pPr>
              <w:pStyle w:val="45"/>
              <w:shd w:val="clear" w:color="auto" w:fill="auto"/>
              <w:spacing w:before="0" w:after="0" w:line="278" w:lineRule="exact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письменные работы, вопросы к экзамену, контрольная работа, тест.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05364">
            <w:pPr>
              <w:pStyle w:val="45"/>
              <w:shd w:val="clear" w:color="auto" w:fill="auto"/>
              <w:spacing w:before="0" w:after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Преимущественно письменная проверка</w:t>
            </w:r>
          </w:p>
        </w:tc>
      </w:tr>
      <w:tr w14:paraId="20F89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F92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52535">
            <w:pPr>
              <w:pStyle w:val="45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EB12D2F">
            <w:pPr>
              <w:pStyle w:val="45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Собеседование по вопросам к экзамену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F4721">
            <w:pPr>
              <w:pStyle w:val="45"/>
              <w:shd w:val="clear" w:color="auto" w:fill="auto"/>
              <w:spacing w:before="0" w:after="0" w:line="278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14:paraId="62FEF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CCC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0CA1C">
            <w:pPr>
              <w:pStyle w:val="45"/>
              <w:shd w:val="clear" w:color="auto" w:fill="auto"/>
              <w:spacing w:before="0" w:after="0" w:line="269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 нарушением опорно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двигательного аппарата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67B33">
            <w:pPr>
              <w:pStyle w:val="45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Решение задач, вопросы к экзамену, устные работы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12400">
            <w:pPr>
              <w:pStyle w:val="45"/>
              <w:shd w:val="clear" w:color="auto" w:fill="auto"/>
              <w:spacing w:before="0" w:after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696FDD58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38B6518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10.2.План – график проведения контрольно-оценочных мероприятий</w:t>
      </w:r>
    </w:p>
    <w:p w14:paraId="15B20152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по дисциплине «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  <w:t>Теория вероятностей и математическая статистика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»</w:t>
      </w:r>
    </w:p>
    <w:p w14:paraId="68E951B9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tbl>
      <w:tblPr>
        <w:tblStyle w:val="32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1692"/>
        <w:gridCol w:w="3703"/>
        <w:gridCol w:w="2227"/>
      </w:tblGrid>
      <w:tr w14:paraId="1DC80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45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Срок</w:t>
            </w:r>
          </w:p>
          <w:p w14:paraId="3877B0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(сем./ курс)</w:t>
            </w:r>
          </w:p>
          <w:p w14:paraId="0E1178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Очное/заочное</w:t>
            </w: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167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Название оценочного мероприятия</w:t>
            </w:r>
          </w:p>
          <w:p w14:paraId="010874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4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CA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Вид оценочного средства</w:t>
            </w:r>
          </w:p>
          <w:p w14:paraId="4A0A8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49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Объект контроля</w:t>
            </w:r>
          </w:p>
          <w:p w14:paraId="12F360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14:paraId="2E58E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629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3/2</w:t>
            </w: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1AC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Входной контроль</w:t>
            </w:r>
          </w:p>
        </w:tc>
        <w:tc>
          <w:tcPr>
            <w:tcW w:w="4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23B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C26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Уровень знаний</w:t>
            </w:r>
          </w:p>
        </w:tc>
      </w:tr>
      <w:tr w14:paraId="732D3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E00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3/2</w:t>
            </w:r>
          </w:p>
          <w:p w14:paraId="4E0951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F5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4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53F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тест, дискуссии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с сотрудником НИГТЦ ДВО РАН, дискуссии на практическом занятии, контрольные работы, решение задач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FE5B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Качество освоения материала, освоение компетенций</w:t>
            </w:r>
          </w:p>
        </w:tc>
      </w:tr>
      <w:tr w14:paraId="1ADF4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D2A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3/2</w:t>
            </w: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953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Итоговый контроль</w:t>
            </w:r>
          </w:p>
        </w:tc>
        <w:tc>
          <w:tcPr>
            <w:tcW w:w="4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18C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экзамен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255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Правильность ответов на вопросы</w:t>
            </w:r>
          </w:p>
        </w:tc>
      </w:tr>
    </w:tbl>
    <w:p w14:paraId="02C72C95">
      <w:pPr>
        <w:spacing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2E060840">
      <w:pPr>
        <w:spacing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38775AF7">
      <w:pPr>
        <w:spacing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10.3.Задачи</w:t>
      </w:r>
    </w:p>
    <w:p w14:paraId="55E98CCC">
      <w:pPr>
        <w:pStyle w:val="21"/>
        <w:jc w:val="both"/>
        <w:rPr>
          <w:b/>
          <w:color w:val="auto"/>
        </w:rPr>
      </w:pPr>
      <w:r>
        <w:rPr>
          <w:b/>
          <w:color w:val="auto"/>
        </w:rPr>
        <w:t>Тема 1. Введение. Основные понятия теории вероятностей.</w:t>
      </w:r>
    </w:p>
    <w:p w14:paraId="7BCB4A7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Формулы комбинаторики</w:t>
      </w:r>
    </w:p>
    <w:p w14:paraId="40F5C28D">
      <w:pPr>
        <w:ind w:left="3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28" o:spt="75" type="#_x0000_t75" style="height:18pt;width:92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4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14:paraId="2F3581F3">
      <w:pPr>
        <w:ind w:left="3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28"/>
          <w:sz w:val="24"/>
          <w:szCs w:val="24"/>
        </w:rPr>
        <w:object>
          <v:shape id="_x0000_i1029" o:spt="75" type="#_x0000_t75" style="height:33pt;width:25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6">
            <o:LockedField>false</o:LockedField>
          </o:OLEObject>
        </w:object>
      </w:r>
    </w:p>
    <w:p w14:paraId="32C7223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48"/>
          <w:sz w:val="24"/>
          <w:szCs w:val="24"/>
        </w:rPr>
        <w:object>
          <v:shape id="_x0000_i1030" o:spt="75" type="#_x0000_t75" style="height:54pt;width:354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8">
            <o:LockedField>false</o:LockedField>
          </o:OLEObject>
        </w:object>
      </w:r>
    </w:p>
    <w:p w14:paraId="1C796BA2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1.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Вычислить:</w:t>
      </w:r>
    </w:p>
    <w:p w14:paraId="7922E7C9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1) </w:t>
      </w:r>
      <w:r>
        <w:rPr>
          <w:rFonts w:ascii="Times New Roman" w:hAnsi="Times New Roman" w:cs="Times New Roman"/>
          <w:color w:val="auto"/>
          <w:position w:val="-30"/>
          <w:sz w:val="24"/>
          <w:szCs w:val="24"/>
        </w:rPr>
        <w:object>
          <v:shape id="_x0000_i1031" o:spt="75" type="#_x0000_t75" style="height:36.75pt;width:95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0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2) 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32" o:spt="75" type="#_x0000_t75" style="height:18.75pt;width:96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2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3) </w:t>
      </w:r>
      <w:r>
        <w:rPr>
          <w:rFonts w:ascii="Times New Roman" w:hAnsi="Times New Roman" w:cs="Times New Roman"/>
          <w:color w:val="auto"/>
          <w:position w:val="-30"/>
          <w:sz w:val="24"/>
          <w:szCs w:val="24"/>
        </w:rPr>
        <w:object>
          <v:shape id="_x0000_i1033" o:spt="75" type="#_x0000_t75" style="height:36.75pt;width:64.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4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position w:val="-30"/>
          <w:sz w:val="24"/>
          <w:szCs w:val="24"/>
        </w:rPr>
        <w:object>
          <v:shape id="_x0000_i1034" o:spt="75" type="#_x0000_t75" style="height:36.75pt;width:74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6">
            <o:LockedField>false</o:LockedField>
          </o:OLEObject>
        </w:object>
      </w:r>
    </w:p>
    <w:p w14:paraId="4B23043A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1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1"/>
        <w:gridCol w:w="6"/>
      </w:tblGrid>
      <w:tr w14:paraId="5B3A5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</w:tcPr>
          <w:p w14:paraId="196608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54" o:spid="_x0000_s1254" o:spt="20" style="position:absolute;left:0pt;margin-left:-3.9pt;margin-top:5.25pt;height:16.15pt;width:70.15pt;z-index:251666432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7A6C713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2D41506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DB598F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ABB167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65AF84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AF2A1A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930DEA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2DBB6F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2060D7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D3EBCB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ADA53F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4D4910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9CDD43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8537E7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628CEA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68C30D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15</w:t>
            </w:r>
          </w:p>
        </w:tc>
      </w:tr>
      <w:tr w14:paraId="696E0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85" w:type="dxa"/>
            <w:vAlign w:val="center"/>
          </w:tcPr>
          <w:p w14:paraId="6759E6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ED972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06C28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962225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4CC475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BD97F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1EA8EF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E7AD99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9FA63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5C70F3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09EBCC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4BC8F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0E0F66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158BD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47853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72820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14:paraId="0E507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85" w:type="dxa"/>
            <w:vAlign w:val="center"/>
          </w:tcPr>
          <w:p w14:paraId="3D3E18EC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24EE1A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3304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B323E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1997B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830700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54661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80DFA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B61B55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E769B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7420A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B89D9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2592A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1B8D6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B1B99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CD8A57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</w:tr>
      <w:tr w14:paraId="23B68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40F23F9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287DA93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D09E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96C150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26F679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6E6C3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DD7D1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B809A8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FB58F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34572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A429F5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8E71F0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59EFE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FA0F5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D086D6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75ADBF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14:paraId="5484A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2B709247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8A86A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012957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3FBFB4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4E383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7387B8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CE79C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C5C2B7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6FB8F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BB843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7022F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9D531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2DB419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0704D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F625C1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B73CC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14:paraId="5E505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7F9ED62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B89EC3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53791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FE462C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ADE6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582BC5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380465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B1892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8B989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0ED16D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29357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99792E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6EBF9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5D4F23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55D79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E0198D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14:paraId="76960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4BABB7E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5BB4B5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D4575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CB14B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8BBD9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982F3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FBFD5C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D78678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F2900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311D4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E06AD2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12D77F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8607E3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8D81B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598FA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8D2B5D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</w:tr>
      <w:tr w14:paraId="50255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80" w:hRule="atLeast"/>
          <w:jc w:val="center"/>
        </w:trPr>
        <w:tc>
          <w:tcPr>
            <w:tcW w:w="8931" w:type="dxa"/>
            <w:gridSpan w:val="16"/>
            <w:vAlign w:val="center"/>
          </w:tcPr>
          <w:p w14:paraId="744683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58C3E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</w:tcPr>
          <w:p w14:paraId="439CDC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55" o:spid="_x0000_s1255" o:spt="20" style="position:absolute;left:0pt;margin-left:-3.9pt;margin-top:5.25pt;height:16.15pt;width:70.15pt;z-index:251667456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73CF3B6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7026A83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497" w:type="dxa"/>
            <w:vAlign w:val="center"/>
          </w:tcPr>
          <w:p w14:paraId="1610696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497" w:type="dxa"/>
            <w:vAlign w:val="center"/>
          </w:tcPr>
          <w:p w14:paraId="0EA84E0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497" w:type="dxa"/>
            <w:vAlign w:val="center"/>
          </w:tcPr>
          <w:p w14:paraId="69C6A34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497" w:type="dxa"/>
            <w:vAlign w:val="center"/>
          </w:tcPr>
          <w:p w14:paraId="0471FBB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496" w:type="dxa"/>
            <w:vAlign w:val="center"/>
          </w:tcPr>
          <w:p w14:paraId="23D23BB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497" w:type="dxa"/>
            <w:vAlign w:val="center"/>
          </w:tcPr>
          <w:p w14:paraId="53491FE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497" w:type="dxa"/>
            <w:vAlign w:val="center"/>
          </w:tcPr>
          <w:p w14:paraId="375A1E5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497" w:type="dxa"/>
            <w:vAlign w:val="center"/>
          </w:tcPr>
          <w:p w14:paraId="174AAA4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497" w:type="dxa"/>
            <w:vAlign w:val="center"/>
          </w:tcPr>
          <w:p w14:paraId="267321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496" w:type="dxa"/>
            <w:vAlign w:val="center"/>
          </w:tcPr>
          <w:p w14:paraId="29E7CED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497" w:type="dxa"/>
            <w:vAlign w:val="center"/>
          </w:tcPr>
          <w:p w14:paraId="3CF7E67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497" w:type="dxa"/>
            <w:vAlign w:val="center"/>
          </w:tcPr>
          <w:p w14:paraId="0D51A94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497" w:type="dxa"/>
            <w:vAlign w:val="center"/>
          </w:tcPr>
          <w:p w14:paraId="10D7727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497" w:type="dxa"/>
            <w:gridSpan w:val="2"/>
            <w:vAlign w:val="center"/>
          </w:tcPr>
          <w:p w14:paraId="344F142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14:paraId="27614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85" w:type="dxa"/>
            <w:vAlign w:val="center"/>
          </w:tcPr>
          <w:p w14:paraId="6DB839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  <w:vAlign w:val="center"/>
          </w:tcPr>
          <w:p w14:paraId="4F781B9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DC67E3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52E3E29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0B78649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24B7D55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3B8128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650810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017D37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3BB88BD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1DA4A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6" w:type="dxa"/>
            <w:vAlign w:val="center"/>
          </w:tcPr>
          <w:p w14:paraId="1E67B0D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0AF7FA6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664D1F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7C3F6E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gridSpan w:val="2"/>
            <w:vAlign w:val="center"/>
          </w:tcPr>
          <w:p w14:paraId="73E4B0D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14:paraId="7ECBD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85" w:type="dxa"/>
            <w:vAlign w:val="center"/>
          </w:tcPr>
          <w:p w14:paraId="5A8714A4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14:paraId="0B2FC9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433F9EC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7ABC247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ECEFA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497" w:type="dxa"/>
            <w:vAlign w:val="center"/>
          </w:tcPr>
          <w:p w14:paraId="056F355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6" w:type="dxa"/>
            <w:vAlign w:val="center"/>
          </w:tcPr>
          <w:p w14:paraId="165EFC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508263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4AFD72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8DE3A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60735A9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4466E5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A8B34A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970C2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5D1CB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1C6F8EF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14:paraId="3F242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6C02F38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4844C4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13FC39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563E879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7E568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76D888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6BF9F1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6EA7ACE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1A150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14898B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7BC8A35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5B2FF2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596724F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501CB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10EBE14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442E4BF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14:paraId="1F2DB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69D1BCC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vAlign w:val="center"/>
          </w:tcPr>
          <w:p w14:paraId="2E454F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340BB13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F99945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01DDC5C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3F803E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6" w:type="dxa"/>
            <w:vAlign w:val="center"/>
          </w:tcPr>
          <w:p w14:paraId="4CBBAF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574CBE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638E6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FDC4F7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01E23E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5F9061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0EE68E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53B42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1D6B82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4083E67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14:paraId="74353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36F704A1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vAlign w:val="center"/>
          </w:tcPr>
          <w:p w14:paraId="3D79566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72F5677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B8E3D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2AE212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3DF48E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96" w:type="dxa"/>
            <w:vAlign w:val="center"/>
          </w:tcPr>
          <w:p w14:paraId="6A043D6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FB43D9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00AB5A9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8BE33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3CCC85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6" w:type="dxa"/>
            <w:vAlign w:val="center"/>
          </w:tcPr>
          <w:p w14:paraId="222EC3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7714451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FAB6D6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E8FFC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vAlign w:val="center"/>
          </w:tcPr>
          <w:p w14:paraId="04E8DB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14:paraId="66ED9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37FC8A6D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  <w:vAlign w:val="center"/>
          </w:tcPr>
          <w:p w14:paraId="6E573F7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242A26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00FE8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7D4BE1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6324C6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6" w:type="dxa"/>
            <w:vAlign w:val="center"/>
          </w:tcPr>
          <w:p w14:paraId="14DA8E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1F908E3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07AB85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5A3AE1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1FF534A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1CF12FC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6BC2A19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24BEBFF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44D7BFA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23E017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</w:tr>
      <w:tr w14:paraId="3E311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</w:tcPr>
          <w:p w14:paraId="42BCE65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56" o:spid="_x0000_s1256" o:spt="20" style="position:absolute;left:0pt;margin-left:-3.9pt;margin-top:5.25pt;height:16.15pt;width:70.15pt;z-index:251668480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63DD95B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46C5357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497" w:type="dxa"/>
            <w:vAlign w:val="center"/>
          </w:tcPr>
          <w:p w14:paraId="16A1FC7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497" w:type="dxa"/>
            <w:vAlign w:val="center"/>
          </w:tcPr>
          <w:p w14:paraId="5F5F24F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497" w:type="dxa"/>
            <w:vAlign w:val="center"/>
          </w:tcPr>
          <w:p w14:paraId="6019F95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497" w:type="dxa"/>
            <w:vAlign w:val="center"/>
          </w:tcPr>
          <w:p w14:paraId="5F80324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496" w:type="dxa"/>
            <w:vAlign w:val="center"/>
          </w:tcPr>
          <w:p w14:paraId="5415072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497" w:type="dxa"/>
            <w:vAlign w:val="center"/>
          </w:tcPr>
          <w:p w14:paraId="45BF988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497" w:type="dxa"/>
            <w:vAlign w:val="center"/>
          </w:tcPr>
          <w:p w14:paraId="624BC34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497" w:type="dxa"/>
            <w:vAlign w:val="center"/>
          </w:tcPr>
          <w:p w14:paraId="0F8EFF7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497" w:type="dxa"/>
            <w:vAlign w:val="center"/>
          </w:tcPr>
          <w:p w14:paraId="7BEA4F9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496" w:type="dxa"/>
            <w:vAlign w:val="center"/>
          </w:tcPr>
          <w:p w14:paraId="66FB4C6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497" w:type="dxa"/>
            <w:vAlign w:val="center"/>
          </w:tcPr>
          <w:p w14:paraId="51AE3C3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497" w:type="dxa"/>
            <w:vAlign w:val="center"/>
          </w:tcPr>
          <w:p w14:paraId="24490A6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497" w:type="dxa"/>
            <w:vAlign w:val="center"/>
          </w:tcPr>
          <w:p w14:paraId="21211E5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497" w:type="dxa"/>
            <w:gridSpan w:val="2"/>
            <w:vAlign w:val="center"/>
          </w:tcPr>
          <w:p w14:paraId="0E967C7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45</w:t>
            </w:r>
          </w:p>
        </w:tc>
      </w:tr>
      <w:tr w14:paraId="7F3DD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85" w:type="dxa"/>
            <w:vAlign w:val="center"/>
          </w:tcPr>
          <w:p w14:paraId="7C510E2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</w:tcPr>
          <w:p w14:paraId="4C99AF3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EE477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DC46A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5345EF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3CF8EB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3465F7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6D4D0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6D3C7C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447E0E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306F6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2D33B6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33F9AF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0CCF46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06C6E34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170A3F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14:paraId="3C153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85" w:type="dxa"/>
            <w:vAlign w:val="center"/>
          </w:tcPr>
          <w:p w14:paraId="03001A6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</w:tcPr>
          <w:p w14:paraId="3601CE2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7E4E04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1FEA12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7078DF4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81ABB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6484D3E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56C31E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167B30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F007D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20E749D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6408763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3AB6C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25EF8A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207655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</w:tcPr>
          <w:p w14:paraId="76C344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14:paraId="5D74E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149C627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</w:tcPr>
          <w:p w14:paraId="4E79ED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6A206D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00EDFD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451AD1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0EEAD9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14:paraId="4F8647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D659A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DF599E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021D9C5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504823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590437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1C19C2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B8FA2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04A08B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133E70A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14:paraId="06792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6885EA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</w:tcPr>
          <w:p w14:paraId="7490FB8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790D53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F3866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1C126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9F57D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09CC7E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051806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05BE6B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752D7D9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D37B6A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0D6763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5255E52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44527D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2C173E8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12C764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14:paraId="043D0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708C956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</w:tcPr>
          <w:p w14:paraId="5C4DC4E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2E86A1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7DED0EC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0A5C92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1C77B5D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14:paraId="3787888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58E00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3A319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731450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6D737E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02D671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77BDA8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41EF1C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0D1C62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</w:tcPr>
          <w:p w14:paraId="150537D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</w:tr>
      <w:tr w14:paraId="4DB2D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34C8BBF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</w:tcPr>
          <w:p w14:paraId="13DF1EE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71B0BA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3EF26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28B6148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6C3DD66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1B5828E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0270CC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1520F6D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CAB89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4BCD82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260D60C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A4675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C1F4CB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47CE00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</w:tcPr>
          <w:p w14:paraId="44ECDB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14:paraId="0BB90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</w:tcPr>
          <w:p w14:paraId="6140837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301" o:spid="_x0000_s1301" o:spt="20" style="position:absolute;left:0pt;margin-left:-3.9pt;margin-top:5.25pt;height:16.15pt;width:70.15pt;z-index:251714560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02FFE96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2EA9323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497" w:type="dxa"/>
            <w:vAlign w:val="center"/>
          </w:tcPr>
          <w:p w14:paraId="2BF7304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497" w:type="dxa"/>
            <w:vAlign w:val="center"/>
          </w:tcPr>
          <w:p w14:paraId="4503362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497" w:type="dxa"/>
            <w:vAlign w:val="center"/>
          </w:tcPr>
          <w:p w14:paraId="27408E3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497" w:type="dxa"/>
            <w:vAlign w:val="center"/>
          </w:tcPr>
          <w:p w14:paraId="729DBCD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496" w:type="dxa"/>
            <w:vAlign w:val="center"/>
          </w:tcPr>
          <w:p w14:paraId="28622F3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497" w:type="dxa"/>
            <w:vAlign w:val="center"/>
          </w:tcPr>
          <w:p w14:paraId="59B92F5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497" w:type="dxa"/>
            <w:vAlign w:val="center"/>
          </w:tcPr>
          <w:p w14:paraId="305ABDF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497" w:type="dxa"/>
            <w:vAlign w:val="center"/>
          </w:tcPr>
          <w:p w14:paraId="24370CB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497" w:type="dxa"/>
            <w:vAlign w:val="center"/>
          </w:tcPr>
          <w:p w14:paraId="6EEEB93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496" w:type="dxa"/>
            <w:vAlign w:val="center"/>
          </w:tcPr>
          <w:p w14:paraId="574467C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497" w:type="dxa"/>
            <w:vAlign w:val="center"/>
          </w:tcPr>
          <w:p w14:paraId="764EB77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497" w:type="dxa"/>
            <w:vAlign w:val="center"/>
          </w:tcPr>
          <w:p w14:paraId="44E1B04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497" w:type="dxa"/>
            <w:vAlign w:val="center"/>
          </w:tcPr>
          <w:p w14:paraId="2133FEB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59</w:t>
            </w:r>
          </w:p>
        </w:tc>
        <w:tc>
          <w:tcPr>
            <w:tcW w:w="497" w:type="dxa"/>
            <w:gridSpan w:val="2"/>
            <w:vAlign w:val="center"/>
          </w:tcPr>
          <w:p w14:paraId="62C070E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60</w:t>
            </w:r>
          </w:p>
        </w:tc>
      </w:tr>
      <w:tr w14:paraId="12485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85" w:type="dxa"/>
            <w:vAlign w:val="center"/>
          </w:tcPr>
          <w:p w14:paraId="553043A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</w:tcPr>
          <w:p w14:paraId="37A0E3D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2519E7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03878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117273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EC5E2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388FFB8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6B1A6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684CDC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7B70B6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743E69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196FC9C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709DB6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D62F47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0848D5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6D3E838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14:paraId="02B57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85" w:type="dxa"/>
            <w:vAlign w:val="center"/>
          </w:tcPr>
          <w:p w14:paraId="7C3281F7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</w:tcPr>
          <w:p w14:paraId="38B0CD6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71C3C4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7E5265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3A18674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553EE7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694CE21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4589D7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541894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DFF508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6C128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6" w:type="dxa"/>
          </w:tcPr>
          <w:p w14:paraId="4B2C5E3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0027259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78DAFC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041E861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220A5D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14:paraId="1248F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059B68A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</w:tcPr>
          <w:p w14:paraId="360A66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8167D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21D22F1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17666F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FD29CB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5DD3C5B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2053F8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07636D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221D3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46B065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7835C9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292C5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3C1E45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10625D6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</w:tcPr>
          <w:p w14:paraId="28A663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14:paraId="7128C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13A6D1F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</w:tcPr>
          <w:p w14:paraId="01D163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58D367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412F28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4931AF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1224159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0D5DC4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154097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FFB48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626EF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6EC750E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6" w:type="dxa"/>
          </w:tcPr>
          <w:p w14:paraId="6F78108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C1DE3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519F40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58314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</w:tcPr>
          <w:p w14:paraId="70B1D4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14:paraId="283F6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4571EBB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</w:tcPr>
          <w:p w14:paraId="3E6CE9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733B574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690A53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61E5D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460858D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49446D0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611829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76F8DE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448974B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685024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14:paraId="659E5BB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0730B1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720BD7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4B5E37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</w:tcPr>
          <w:p w14:paraId="788BDA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</w:tr>
      <w:tr w14:paraId="7652A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23E236D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</w:tcPr>
          <w:p w14:paraId="385F3AF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3864D8B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0FD9A7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2BEAE37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6D24E6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3BB55F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381D35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53992E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369928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CB2E3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65DEF4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56455C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653B22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8B05AA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</w:tcPr>
          <w:p w14:paraId="109319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</w:tbl>
    <w:p w14:paraId="5CD0957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2.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Студент ЗФО (заочной формы обучения) имеет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задолженностей по зачетам и экзаменам. Ему на выбор разрешили сдать любые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задолженности в один день. Сколькими способами он может организовать себе сдачу зачетов и экзаменов?</w:t>
      </w:r>
    </w:p>
    <w:p w14:paraId="49037669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2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6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500"/>
      </w:tblGrid>
      <w:tr w14:paraId="1FAFC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486" w:type="dxa"/>
          </w:tcPr>
          <w:p w14:paraId="24E275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50" o:spid="_x0000_s1250" o:spt="20" style="position:absolute;left:0pt;margin-left:-3.9pt;margin-top:5.25pt;height:16.15pt;width:70.15pt;z-index:251662336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1EB37A4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666DE1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363129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ACC01F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F7450E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C505E2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23996E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65FCCE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44391D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F3F5F4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D3786D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63C50E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2F8785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12CC9C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E4628B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494E8B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15</w:t>
            </w:r>
          </w:p>
        </w:tc>
      </w:tr>
      <w:tr w14:paraId="6E017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486" w:type="dxa"/>
          </w:tcPr>
          <w:p w14:paraId="34FCAEC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CC99A9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D3BDF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CFB2D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B2004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65E2D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5F3AE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086EA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2CE22A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9136A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8F825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2BA47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F68AE3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DF077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D161BB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4319A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14:paraId="3CBFB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486" w:type="dxa"/>
          </w:tcPr>
          <w:p w14:paraId="4842E17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8D03A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4E96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CF4620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66220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D88AC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F590E0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67D1F0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91C37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A8E8D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9E1DB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8BE8AE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0E4AE0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FF4BC5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AE993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DBBE7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14:paraId="60A02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941" w:type="dxa"/>
            <w:gridSpan w:val="16"/>
            <w:vAlign w:val="center"/>
          </w:tcPr>
          <w:p w14:paraId="21A561A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67622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486" w:type="dxa"/>
          </w:tcPr>
          <w:p w14:paraId="7AD227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51" o:spid="_x0000_s1251" o:spt="20" style="position:absolute;left:0pt;margin-left:-3.9pt;margin-top:5.25pt;height:16.15pt;width:70.15pt;z-index:251663360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6B4DC80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21FF856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497" w:type="dxa"/>
            <w:vAlign w:val="center"/>
          </w:tcPr>
          <w:p w14:paraId="62AD26D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497" w:type="dxa"/>
            <w:vAlign w:val="center"/>
          </w:tcPr>
          <w:p w14:paraId="27B8EED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497" w:type="dxa"/>
            <w:vAlign w:val="center"/>
          </w:tcPr>
          <w:p w14:paraId="7CAE651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497" w:type="dxa"/>
            <w:vAlign w:val="center"/>
          </w:tcPr>
          <w:p w14:paraId="496856A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496" w:type="dxa"/>
            <w:vAlign w:val="center"/>
          </w:tcPr>
          <w:p w14:paraId="42D0385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497" w:type="dxa"/>
            <w:vAlign w:val="center"/>
          </w:tcPr>
          <w:p w14:paraId="490DC03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497" w:type="dxa"/>
            <w:vAlign w:val="center"/>
          </w:tcPr>
          <w:p w14:paraId="2F92CAD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497" w:type="dxa"/>
            <w:vAlign w:val="center"/>
          </w:tcPr>
          <w:p w14:paraId="2D7BF53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497" w:type="dxa"/>
            <w:vAlign w:val="center"/>
          </w:tcPr>
          <w:p w14:paraId="077C174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496" w:type="dxa"/>
            <w:vAlign w:val="center"/>
          </w:tcPr>
          <w:p w14:paraId="3E95CAC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497" w:type="dxa"/>
            <w:vAlign w:val="center"/>
          </w:tcPr>
          <w:p w14:paraId="1390C87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497" w:type="dxa"/>
            <w:vAlign w:val="center"/>
          </w:tcPr>
          <w:p w14:paraId="3466B84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497" w:type="dxa"/>
            <w:vAlign w:val="center"/>
          </w:tcPr>
          <w:p w14:paraId="63B9114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497" w:type="dxa"/>
            <w:vAlign w:val="center"/>
          </w:tcPr>
          <w:p w14:paraId="4DD7B5B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14:paraId="7E8E6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486" w:type="dxa"/>
          </w:tcPr>
          <w:p w14:paraId="3AA3F3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3EC0F9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0C40A1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268887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5ECF992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D3305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6" w:type="dxa"/>
            <w:vAlign w:val="center"/>
          </w:tcPr>
          <w:p w14:paraId="09565B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50F5C7A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7FF97C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211EC0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33D02C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6" w:type="dxa"/>
            <w:vAlign w:val="center"/>
          </w:tcPr>
          <w:p w14:paraId="543EEF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0D729C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0DC7E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25F925A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62269E2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14:paraId="673C3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486" w:type="dxa"/>
          </w:tcPr>
          <w:p w14:paraId="372FE848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vAlign w:val="center"/>
          </w:tcPr>
          <w:p w14:paraId="43EED0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3BCA16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52C98AE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18E205C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320458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6" w:type="dxa"/>
            <w:vAlign w:val="center"/>
          </w:tcPr>
          <w:p w14:paraId="6BC692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3BE10BE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3935A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06FF79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1DBA5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6" w:type="dxa"/>
            <w:vAlign w:val="center"/>
          </w:tcPr>
          <w:p w14:paraId="3256E56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AAB241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22945C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0A896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E9FE5B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14:paraId="7EFA6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941" w:type="dxa"/>
            <w:gridSpan w:val="16"/>
            <w:vAlign w:val="center"/>
          </w:tcPr>
          <w:p w14:paraId="0B600D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36C38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486" w:type="dxa"/>
          </w:tcPr>
          <w:p w14:paraId="6750C54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52" o:spid="_x0000_s1252" o:spt="20" style="position:absolute;left:0pt;margin-left:-3.9pt;margin-top:5.25pt;height:16.15pt;width:70.15pt;z-index:251664384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20AC0C9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036B6BE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497" w:type="dxa"/>
            <w:vAlign w:val="center"/>
          </w:tcPr>
          <w:p w14:paraId="4B1814A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497" w:type="dxa"/>
            <w:vAlign w:val="center"/>
          </w:tcPr>
          <w:p w14:paraId="75DC1A6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497" w:type="dxa"/>
            <w:vAlign w:val="center"/>
          </w:tcPr>
          <w:p w14:paraId="17EF0C2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497" w:type="dxa"/>
            <w:vAlign w:val="center"/>
          </w:tcPr>
          <w:p w14:paraId="48B15F4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496" w:type="dxa"/>
            <w:vAlign w:val="center"/>
          </w:tcPr>
          <w:p w14:paraId="57A0E1F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497" w:type="dxa"/>
            <w:vAlign w:val="center"/>
          </w:tcPr>
          <w:p w14:paraId="520A6D6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497" w:type="dxa"/>
            <w:vAlign w:val="center"/>
          </w:tcPr>
          <w:p w14:paraId="751478C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497" w:type="dxa"/>
            <w:vAlign w:val="center"/>
          </w:tcPr>
          <w:p w14:paraId="2D6AABD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497" w:type="dxa"/>
            <w:vAlign w:val="center"/>
          </w:tcPr>
          <w:p w14:paraId="704EEB1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496" w:type="dxa"/>
            <w:vAlign w:val="center"/>
          </w:tcPr>
          <w:p w14:paraId="1E9E7E1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497" w:type="dxa"/>
            <w:vAlign w:val="center"/>
          </w:tcPr>
          <w:p w14:paraId="415922E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497" w:type="dxa"/>
            <w:vAlign w:val="center"/>
          </w:tcPr>
          <w:p w14:paraId="139E031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497" w:type="dxa"/>
            <w:vAlign w:val="center"/>
          </w:tcPr>
          <w:p w14:paraId="2FE9622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497" w:type="dxa"/>
            <w:vAlign w:val="center"/>
          </w:tcPr>
          <w:p w14:paraId="276708A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45</w:t>
            </w:r>
          </w:p>
        </w:tc>
      </w:tr>
      <w:tr w14:paraId="38E59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486" w:type="dxa"/>
          </w:tcPr>
          <w:p w14:paraId="0744D8B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773BA15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45A9D9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200DD5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4DD6499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0D1C5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6" w:type="dxa"/>
            <w:vAlign w:val="center"/>
          </w:tcPr>
          <w:p w14:paraId="7A9A456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0B6692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7905CD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6E9E65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4DA0854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6" w:type="dxa"/>
            <w:vAlign w:val="center"/>
          </w:tcPr>
          <w:p w14:paraId="2224B9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75DDCD8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5923490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39B665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256BF0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14:paraId="53BC0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486" w:type="dxa"/>
          </w:tcPr>
          <w:p w14:paraId="5AA1EA2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vAlign w:val="center"/>
          </w:tcPr>
          <w:p w14:paraId="10A0FAE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0AC5C8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6098A9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B98AF7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B8FED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6" w:type="dxa"/>
            <w:vAlign w:val="center"/>
          </w:tcPr>
          <w:p w14:paraId="2B9350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4D7E4E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19890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4F8D66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694703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6" w:type="dxa"/>
            <w:vAlign w:val="center"/>
          </w:tcPr>
          <w:p w14:paraId="6459F8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AAFA7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FCC73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1176A54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0FAF50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</w:tr>
      <w:tr w14:paraId="59EA4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  <w:jc w:val="center"/>
        </w:trPr>
        <w:tc>
          <w:tcPr>
            <w:tcW w:w="8941" w:type="dxa"/>
            <w:gridSpan w:val="16"/>
            <w:vAlign w:val="center"/>
          </w:tcPr>
          <w:p w14:paraId="6EA5639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748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486" w:type="dxa"/>
          </w:tcPr>
          <w:p w14:paraId="0B41FA4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300" o:spid="_x0000_s1300" o:spt="20" style="position:absolute;left:0pt;margin-left:-3.9pt;margin-top:5.25pt;height:16.15pt;width:70.15pt;z-index:251713536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7D2A13F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524C8C5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497" w:type="dxa"/>
            <w:vAlign w:val="center"/>
          </w:tcPr>
          <w:p w14:paraId="5DB207C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497" w:type="dxa"/>
            <w:vAlign w:val="center"/>
          </w:tcPr>
          <w:p w14:paraId="11E1536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497" w:type="dxa"/>
            <w:vAlign w:val="center"/>
          </w:tcPr>
          <w:p w14:paraId="0C48944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497" w:type="dxa"/>
            <w:vAlign w:val="center"/>
          </w:tcPr>
          <w:p w14:paraId="576CE15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496" w:type="dxa"/>
            <w:vAlign w:val="center"/>
          </w:tcPr>
          <w:p w14:paraId="070DFBB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497" w:type="dxa"/>
            <w:vAlign w:val="center"/>
          </w:tcPr>
          <w:p w14:paraId="3E7E299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497" w:type="dxa"/>
            <w:vAlign w:val="center"/>
          </w:tcPr>
          <w:p w14:paraId="090D7F3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497" w:type="dxa"/>
            <w:vAlign w:val="center"/>
          </w:tcPr>
          <w:p w14:paraId="65D604C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497" w:type="dxa"/>
            <w:vAlign w:val="center"/>
          </w:tcPr>
          <w:p w14:paraId="5E82D93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496" w:type="dxa"/>
            <w:vAlign w:val="center"/>
          </w:tcPr>
          <w:p w14:paraId="5CD38A9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497" w:type="dxa"/>
            <w:vAlign w:val="center"/>
          </w:tcPr>
          <w:p w14:paraId="3A788F8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497" w:type="dxa"/>
            <w:vAlign w:val="center"/>
          </w:tcPr>
          <w:p w14:paraId="3E26411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497" w:type="dxa"/>
            <w:vAlign w:val="center"/>
          </w:tcPr>
          <w:p w14:paraId="5C9C31E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59</w:t>
            </w:r>
          </w:p>
        </w:tc>
        <w:tc>
          <w:tcPr>
            <w:tcW w:w="500" w:type="dxa"/>
            <w:vAlign w:val="center"/>
          </w:tcPr>
          <w:p w14:paraId="6F32376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60</w:t>
            </w:r>
          </w:p>
        </w:tc>
      </w:tr>
      <w:tr w14:paraId="10BF9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486" w:type="dxa"/>
          </w:tcPr>
          <w:p w14:paraId="7EC5BE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0323BA6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CB25D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1B51D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0C499C6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7F00DB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6" w:type="dxa"/>
            <w:vAlign w:val="center"/>
          </w:tcPr>
          <w:p w14:paraId="5EF40C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539DC7D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6709136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239E6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625364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6" w:type="dxa"/>
            <w:vAlign w:val="center"/>
          </w:tcPr>
          <w:p w14:paraId="3448FA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6EAE15C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27861E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F42740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0" w:type="dxa"/>
            <w:vAlign w:val="center"/>
          </w:tcPr>
          <w:p w14:paraId="136B26E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</w:tr>
      <w:tr w14:paraId="6A3C8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486" w:type="dxa"/>
          </w:tcPr>
          <w:p w14:paraId="213FA0A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vAlign w:val="center"/>
          </w:tcPr>
          <w:p w14:paraId="2103916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20EE92C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7B81E5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14DB64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5D5712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70721A2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462337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265C57D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FA261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538E734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1AEA208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22EF70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6CD0F2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13CBA5E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0" w:type="dxa"/>
            <w:vAlign w:val="center"/>
          </w:tcPr>
          <w:p w14:paraId="06A7B0F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</w:tbl>
    <w:p w14:paraId="2F6F6166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EF85600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3.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На дежурство по этажу в студенческом общежитии необходимо определить дежурных. Число дежурных должно быть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. Число студентов проживающих на этаже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. Сколько возможных различных вариантов можно составить из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человек по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для дежурства.</w:t>
      </w:r>
    </w:p>
    <w:p w14:paraId="780836E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Проверить ответ вторым решением.</w:t>
      </w:r>
    </w:p>
    <w:p w14:paraId="6E304F1B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3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7"/>
        <w:gridCol w:w="486"/>
        <w:gridCol w:w="487"/>
        <w:gridCol w:w="487"/>
        <w:gridCol w:w="487"/>
        <w:gridCol w:w="487"/>
        <w:gridCol w:w="486"/>
        <w:gridCol w:w="487"/>
        <w:gridCol w:w="487"/>
        <w:gridCol w:w="487"/>
        <w:gridCol w:w="487"/>
        <w:gridCol w:w="486"/>
        <w:gridCol w:w="487"/>
        <w:gridCol w:w="487"/>
        <w:gridCol w:w="487"/>
        <w:gridCol w:w="489"/>
      </w:tblGrid>
      <w:tr w14:paraId="6EDFD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57" w:type="dxa"/>
          </w:tcPr>
          <w:p w14:paraId="4E57A8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53" o:spid="_x0000_s1253" o:spt="20" style="position:absolute;left:0pt;margin-left:-3.9pt;margin-top:5.25pt;height:16.15pt;width:70.15pt;z-index:25166540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13E38EE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1BEDB21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8D71B5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F3FB3E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9E5E86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5411B3C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462B870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EE8034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5D30F5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D0148B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54E62F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5B37DEE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96EDB8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CE85F7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9A37CD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0FF96D3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15</w:t>
            </w:r>
          </w:p>
        </w:tc>
      </w:tr>
      <w:tr w14:paraId="69E9D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457" w:type="dxa"/>
          </w:tcPr>
          <w:p w14:paraId="1C1B3A1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5B8FC1B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50883D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2B7C06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E5DFB3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67AB90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5D1A2C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503278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B4837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5C92A21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0616A0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342C88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B88CB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9E7A0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603DFA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5DA6FA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14:paraId="7B354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57" w:type="dxa"/>
          </w:tcPr>
          <w:p w14:paraId="4ABD93C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65DA86F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B77A2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7B4C32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CAEFFE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09B90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0AF2A58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19C525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B3F6A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AD4FD1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7FD6EC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408FE7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6BA8ECA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4A8BBCA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6DD1216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0AFBDC0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14:paraId="5B923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57" w:type="dxa"/>
          </w:tcPr>
          <w:p w14:paraId="45160BD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57" o:spid="_x0000_s1257" o:spt="20" style="position:absolute;left:0pt;margin-left:-3.9pt;margin-top:5.25pt;height:16.15pt;width:70.15pt;z-index:251669504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79D2442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vAlign w:val="center"/>
          </w:tcPr>
          <w:p w14:paraId="128D535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487" w:type="dxa"/>
            <w:vAlign w:val="center"/>
          </w:tcPr>
          <w:p w14:paraId="52C36CC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487" w:type="dxa"/>
            <w:vAlign w:val="center"/>
          </w:tcPr>
          <w:p w14:paraId="2E2FDF6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487" w:type="dxa"/>
            <w:vAlign w:val="center"/>
          </w:tcPr>
          <w:p w14:paraId="7D9A9AE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487" w:type="dxa"/>
            <w:vAlign w:val="center"/>
          </w:tcPr>
          <w:p w14:paraId="2F3689D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486" w:type="dxa"/>
            <w:vAlign w:val="center"/>
          </w:tcPr>
          <w:p w14:paraId="5A5377E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487" w:type="dxa"/>
            <w:vAlign w:val="center"/>
          </w:tcPr>
          <w:p w14:paraId="4F2B3DC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487" w:type="dxa"/>
            <w:vAlign w:val="center"/>
          </w:tcPr>
          <w:p w14:paraId="48EE780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487" w:type="dxa"/>
            <w:vAlign w:val="center"/>
          </w:tcPr>
          <w:p w14:paraId="7F7F71D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487" w:type="dxa"/>
            <w:vAlign w:val="center"/>
          </w:tcPr>
          <w:p w14:paraId="57403CD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486" w:type="dxa"/>
            <w:vAlign w:val="center"/>
          </w:tcPr>
          <w:p w14:paraId="566C0E2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487" w:type="dxa"/>
            <w:vAlign w:val="center"/>
          </w:tcPr>
          <w:p w14:paraId="0A67D18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487" w:type="dxa"/>
            <w:vAlign w:val="center"/>
          </w:tcPr>
          <w:p w14:paraId="4BDDD5F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487" w:type="dxa"/>
            <w:vAlign w:val="center"/>
          </w:tcPr>
          <w:p w14:paraId="1866989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489" w:type="dxa"/>
            <w:vAlign w:val="center"/>
          </w:tcPr>
          <w:p w14:paraId="32F77D6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14:paraId="189CC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457" w:type="dxa"/>
          </w:tcPr>
          <w:p w14:paraId="1468C7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vAlign w:val="center"/>
          </w:tcPr>
          <w:p w14:paraId="12CC84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4AF2FCC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66D93E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372C9E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45B7617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86" w:type="dxa"/>
            <w:vAlign w:val="center"/>
          </w:tcPr>
          <w:p w14:paraId="2721D8E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588C1B1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11F852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7E817F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4901147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86" w:type="dxa"/>
            <w:vAlign w:val="center"/>
          </w:tcPr>
          <w:p w14:paraId="497A09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69C35EB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0715252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513E92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89" w:type="dxa"/>
            <w:vAlign w:val="center"/>
          </w:tcPr>
          <w:p w14:paraId="68802F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</w:tr>
      <w:tr w14:paraId="2FF27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57" w:type="dxa"/>
          </w:tcPr>
          <w:p w14:paraId="51C7831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vAlign w:val="center"/>
          </w:tcPr>
          <w:p w14:paraId="6DFD2B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7" w:type="dxa"/>
            <w:vAlign w:val="center"/>
          </w:tcPr>
          <w:p w14:paraId="248629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49F3A9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23B12F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5F8886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86" w:type="dxa"/>
            <w:vAlign w:val="center"/>
          </w:tcPr>
          <w:p w14:paraId="13AE92D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2B44052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6B870B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36E0691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5A2D99C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6" w:type="dxa"/>
            <w:vAlign w:val="center"/>
          </w:tcPr>
          <w:p w14:paraId="22709C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554282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739084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0A29A50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89" w:type="dxa"/>
            <w:vAlign w:val="center"/>
          </w:tcPr>
          <w:p w14:paraId="7AABE8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14:paraId="11C59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57" w:type="dxa"/>
          </w:tcPr>
          <w:p w14:paraId="0425DC0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58" o:spid="_x0000_s1258" o:spt="20" style="position:absolute;left:0pt;margin-left:-3.9pt;margin-top:5.25pt;height:16.15pt;width:70.15pt;z-index:25167052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3B7758E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vAlign w:val="center"/>
          </w:tcPr>
          <w:p w14:paraId="6C99832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487" w:type="dxa"/>
            <w:vAlign w:val="center"/>
          </w:tcPr>
          <w:p w14:paraId="58488F8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487" w:type="dxa"/>
            <w:vAlign w:val="center"/>
          </w:tcPr>
          <w:p w14:paraId="72B8437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487" w:type="dxa"/>
            <w:vAlign w:val="center"/>
          </w:tcPr>
          <w:p w14:paraId="22019A0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487" w:type="dxa"/>
            <w:vAlign w:val="center"/>
          </w:tcPr>
          <w:p w14:paraId="327FD2F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486" w:type="dxa"/>
            <w:vAlign w:val="center"/>
          </w:tcPr>
          <w:p w14:paraId="6CCC48C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487" w:type="dxa"/>
            <w:vAlign w:val="center"/>
          </w:tcPr>
          <w:p w14:paraId="7411FE3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487" w:type="dxa"/>
            <w:vAlign w:val="center"/>
          </w:tcPr>
          <w:p w14:paraId="7151ABA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487" w:type="dxa"/>
            <w:vAlign w:val="center"/>
          </w:tcPr>
          <w:p w14:paraId="6532869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487" w:type="dxa"/>
            <w:vAlign w:val="center"/>
          </w:tcPr>
          <w:p w14:paraId="5E6180B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486" w:type="dxa"/>
            <w:vAlign w:val="center"/>
          </w:tcPr>
          <w:p w14:paraId="5D93684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487" w:type="dxa"/>
            <w:vAlign w:val="center"/>
          </w:tcPr>
          <w:p w14:paraId="7B148BC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487" w:type="dxa"/>
            <w:vAlign w:val="center"/>
          </w:tcPr>
          <w:p w14:paraId="5E42B07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487" w:type="dxa"/>
            <w:vAlign w:val="center"/>
          </w:tcPr>
          <w:p w14:paraId="3F78FCE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489" w:type="dxa"/>
            <w:vAlign w:val="center"/>
          </w:tcPr>
          <w:p w14:paraId="1F8A254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45</w:t>
            </w:r>
          </w:p>
        </w:tc>
      </w:tr>
      <w:tr w14:paraId="0E799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457" w:type="dxa"/>
          </w:tcPr>
          <w:p w14:paraId="64DCA4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vAlign w:val="center"/>
          </w:tcPr>
          <w:p w14:paraId="7FABB45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7933A7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4DAEF2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4B9B3B6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1D438D4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86" w:type="dxa"/>
            <w:vAlign w:val="center"/>
          </w:tcPr>
          <w:p w14:paraId="438FBD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7C77E9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1F5315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516710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79F8E8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86" w:type="dxa"/>
            <w:vAlign w:val="center"/>
          </w:tcPr>
          <w:p w14:paraId="5D0F07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24A75D7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43BA10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5413F54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89" w:type="dxa"/>
            <w:vAlign w:val="center"/>
          </w:tcPr>
          <w:p w14:paraId="1CB608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</w:tr>
      <w:tr w14:paraId="7291A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57" w:type="dxa"/>
          </w:tcPr>
          <w:p w14:paraId="689CE88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vAlign w:val="center"/>
          </w:tcPr>
          <w:p w14:paraId="6692AA7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23A25C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26B0D58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68FD62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5BC177F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86" w:type="dxa"/>
            <w:vAlign w:val="center"/>
          </w:tcPr>
          <w:p w14:paraId="282475B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19C469F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1F21C7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6DF3327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25E4D3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6" w:type="dxa"/>
            <w:vAlign w:val="center"/>
          </w:tcPr>
          <w:p w14:paraId="5694C9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7" w:type="dxa"/>
            <w:vAlign w:val="center"/>
          </w:tcPr>
          <w:p w14:paraId="24F0CE3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4524B29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2BE3CF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89" w:type="dxa"/>
            <w:vAlign w:val="center"/>
          </w:tcPr>
          <w:p w14:paraId="5D9685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14:paraId="0C2E8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57" w:type="dxa"/>
          </w:tcPr>
          <w:p w14:paraId="587A2C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99" o:spid="_x0000_s1299" o:spt="20" style="position:absolute;left:0pt;margin-left:-3.9pt;margin-top:5.25pt;height:16.15pt;width:70.15pt;z-index:251712512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61FBA8C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vAlign w:val="center"/>
          </w:tcPr>
          <w:p w14:paraId="0E87D73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487" w:type="dxa"/>
            <w:vAlign w:val="center"/>
          </w:tcPr>
          <w:p w14:paraId="0C58B79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487" w:type="dxa"/>
            <w:vAlign w:val="center"/>
          </w:tcPr>
          <w:p w14:paraId="42880EC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487" w:type="dxa"/>
            <w:vAlign w:val="center"/>
          </w:tcPr>
          <w:p w14:paraId="78AC740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487" w:type="dxa"/>
            <w:vAlign w:val="center"/>
          </w:tcPr>
          <w:p w14:paraId="0AEB710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486" w:type="dxa"/>
            <w:vAlign w:val="center"/>
          </w:tcPr>
          <w:p w14:paraId="055B0C0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487" w:type="dxa"/>
            <w:vAlign w:val="center"/>
          </w:tcPr>
          <w:p w14:paraId="10E857A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487" w:type="dxa"/>
            <w:vAlign w:val="center"/>
          </w:tcPr>
          <w:p w14:paraId="3C76B07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487" w:type="dxa"/>
            <w:vAlign w:val="center"/>
          </w:tcPr>
          <w:p w14:paraId="305C1A5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487" w:type="dxa"/>
            <w:vAlign w:val="center"/>
          </w:tcPr>
          <w:p w14:paraId="586C8C3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486" w:type="dxa"/>
            <w:vAlign w:val="center"/>
          </w:tcPr>
          <w:p w14:paraId="574D2FA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487" w:type="dxa"/>
            <w:vAlign w:val="center"/>
          </w:tcPr>
          <w:p w14:paraId="47298FD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487" w:type="dxa"/>
            <w:vAlign w:val="center"/>
          </w:tcPr>
          <w:p w14:paraId="20807FE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487" w:type="dxa"/>
            <w:vAlign w:val="center"/>
          </w:tcPr>
          <w:p w14:paraId="7CB7955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59</w:t>
            </w:r>
          </w:p>
        </w:tc>
        <w:tc>
          <w:tcPr>
            <w:tcW w:w="489" w:type="dxa"/>
            <w:vAlign w:val="center"/>
          </w:tcPr>
          <w:p w14:paraId="29E9DF7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60</w:t>
            </w:r>
          </w:p>
        </w:tc>
      </w:tr>
      <w:tr w14:paraId="3CFF6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457" w:type="dxa"/>
          </w:tcPr>
          <w:p w14:paraId="6F20028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vAlign w:val="center"/>
          </w:tcPr>
          <w:p w14:paraId="3A0DF6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487" w:type="dxa"/>
            <w:vAlign w:val="center"/>
          </w:tcPr>
          <w:p w14:paraId="44AE81D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87" w:type="dxa"/>
            <w:vAlign w:val="center"/>
          </w:tcPr>
          <w:p w14:paraId="75B748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87" w:type="dxa"/>
            <w:vAlign w:val="center"/>
          </w:tcPr>
          <w:p w14:paraId="136C0A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487" w:type="dxa"/>
            <w:vAlign w:val="center"/>
          </w:tcPr>
          <w:p w14:paraId="32DDF7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486" w:type="dxa"/>
            <w:vAlign w:val="center"/>
          </w:tcPr>
          <w:p w14:paraId="086FA4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487" w:type="dxa"/>
            <w:vAlign w:val="center"/>
          </w:tcPr>
          <w:p w14:paraId="3DFD5A5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87" w:type="dxa"/>
            <w:vAlign w:val="center"/>
          </w:tcPr>
          <w:p w14:paraId="3B8041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87" w:type="dxa"/>
            <w:vAlign w:val="center"/>
          </w:tcPr>
          <w:p w14:paraId="426B3E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487" w:type="dxa"/>
            <w:vAlign w:val="center"/>
          </w:tcPr>
          <w:p w14:paraId="2749D3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486" w:type="dxa"/>
            <w:vAlign w:val="center"/>
          </w:tcPr>
          <w:p w14:paraId="564F19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487" w:type="dxa"/>
            <w:vAlign w:val="center"/>
          </w:tcPr>
          <w:p w14:paraId="338DFA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87" w:type="dxa"/>
            <w:vAlign w:val="center"/>
          </w:tcPr>
          <w:p w14:paraId="68DC67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87" w:type="dxa"/>
            <w:vAlign w:val="center"/>
          </w:tcPr>
          <w:p w14:paraId="6A7263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489" w:type="dxa"/>
            <w:vAlign w:val="center"/>
          </w:tcPr>
          <w:p w14:paraId="416AE5D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</w:tr>
      <w:tr w14:paraId="2C33B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57" w:type="dxa"/>
          </w:tcPr>
          <w:p w14:paraId="2E28DF4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vAlign w:val="center"/>
          </w:tcPr>
          <w:p w14:paraId="7109CF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2072E9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73828E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72997FE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05CCA4A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86" w:type="dxa"/>
            <w:vAlign w:val="center"/>
          </w:tcPr>
          <w:p w14:paraId="16D5452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0ECAC2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1399960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061E11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4AA509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86" w:type="dxa"/>
            <w:vAlign w:val="center"/>
          </w:tcPr>
          <w:p w14:paraId="386F1C7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19A4A7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5CB3F2A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7E7169F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89" w:type="dxa"/>
            <w:vAlign w:val="center"/>
          </w:tcPr>
          <w:p w14:paraId="5FFA9BB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</w:tr>
    </w:tbl>
    <w:p w14:paraId="581D2F5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2AF05D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. Случайные события</w:t>
      </w:r>
    </w:p>
    <w:p w14:paraId="3F7FB0A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Сумма А</w:t>
      </w:r>
      <w:r>
        <w:rPr>
          <w:rFonts w:ascii="Times New Roman" w:hAnsi="Times New Roman" w:cs="Times New Roman"/>
          <w:color w:val="auto"/>
          <w:sz w:val="24"/>
          <w:szCs w:val="24"/>
        </w:rPr>
        <w:sym w:font="Symbol" w:char="F0C8"/>
      </w:r>
      <w:r>
        <w:rPr>
          <w:rFonts w:ascii="Times New Roman" w:hAnsi="Times New Roman" w:cs="Times New Roman"/>
          <w:color w:val="auto"/>
          <w:sz w:val="24"/>
          <w:szCs w:val="24"/>
        </w:rPr>
        <w:t>В и произведение А</w:t>
      </w:r>
      <w:r>
        <w:rPr>
          <w:rFonts w:ascii="Times New Roman" w:hAnsi="Times New Roman" w:cs="Times New Roman"/>
          <w:color w:val="auto"/>
          <w:sz w:val="24"/>
          <w:szCs w:val="24"/>
        </w:rPr>
        <w:sym w:font="Symbol" w:char="F0C7"/>
      </w:r>
      <w:r>
        <w:rPr>
          <w:rFonts w:ascii="Times New Roman" w:hAnsi="Times New Roman" w:cs="Times New Roman"/>
          <w:color w:val="auto"/>
          <w:sz w:val="24"/>
          <w:szCs w:val="24"/>
        </w:rPr>
        <w:t>В событий.</w:t>
      </w:r>
    </w:p>
    <w:p w14:paraId="20A9665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DC8DA40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Задание 4. </w:t>
      </w:r>
    </w:p>
    <w:p w14:paraId="3D69824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4.1.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В шкафу находятся костюмы двух размеров и трех цветов. Пусть событие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–выбор наименьшего размера костюма,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color w:val="auto"/>
          <w:sz w:val="24"/>
          <w:szCs w:val="24"/>
        </w:rPr>
        <w:t>–выбор костюма серого цвета. Опишите событие А</w:t>
      </w:r>
      <w:r>
        <w:rPr>
          <w:rFonts w:ascii="Times New Roman" w:hAnsi="Times New Roman" w:cs="Times New Roman"/>
          <w:color w:val="auto"/>
          <w:sz w:val="24"/>
          <w:szCs w:val="24"/>
        </w:rPr>
        <w:sym w:font="Symbol" w:char="F0C8"/>
      </w:r>
      <w:r>
        <w:rPr>
          <w:rFonts w:ascii="Times New Roman" w:hAnsi="Times New Roman" w:cs="Times New Roman"/>
          <w:color w:val="auto"/>
          <w:sz w:val="24"/>
          <w:szCs w:val="24"/>
        </w:rPr>
        <w:t>В и А</w:t>
      </w:r>
      <w:r>
        <w:rPr>
          <w:rFonts w:ascii="Times New Roman" w:hAnsi="Times New Roman" w:cs="Times New Roman"/>
          <w:color w:val="auto"/>
          <w:sz w:val="24"/>
          <w:szCs w:val="24"/>
        </w:rPr>
        <w:sym w:font="Symbol" w:char="F0C7"/>
      </w:r>
      <w:r>
        <w:rPr>
          <w:rFonts w:ascii="Times New Roman" w:hAnsi="Times New Roman" w:cs="Times New Roman"/>
          <w:color w:val="auto"/>
          <w:sz w:val="24"/>
          <w:szCs w:val="24"/>
        </w:rPr>
        <w:t>В.</w:t>
      </w:r>
    </w:p>
    <w:p w14:paraId="13B773AD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FDD68D2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4.2.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Из колоды карт выбрана одна карта. Пусть событие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–выбран туз,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color w:val="auto"/>
          <w:sz w:val="24"/>
          <w:szCs w:val="24"/>
        </w:rPr>
        <w:t>–выбрана масть черви. Опишите событие А</w:t>
      </w:r>
      <w:r>
        <w:rPr>
          <w:rFonts w:ascii="Times New Roman" w:hAnsi="Times New Roman" w:cs="Times New Roman"/>
          <w:color w:val="auto"/>
          <w:sz w:val="24"/>
          <w:szCs w:val="24"/>
        </w:rPr>
        <w:sym w:font="Symbol" w:char="F0C8"/>
      </w:r>
      <w:r>
        <w:rPr>
          <w:rFonts w:ascii="Times New Roman" w:hAnsi="Times New Roman" w:cs="Times New Roman"/>
          <w:color w:val="auto"/>
          <w:sz w:val="24"/>
          <w:szCs w:val="24"/>
        </w:rPr>
        <w:t>В и А</w:t>
      </w:r>
      <w:r>
        <w:rPr>
          <w:rFonts w:ascii="Times New Roman" w:hAnsi="Times New Roman" w:cs="Times New Roman"/>
          <w:color w:val="auto"/>
          <w:sz w:val="24"/>
          <w:szCs w:val="24"/>
        </w:rPr>
        <w:sym w:font="Symbol" w:char="F0C7"/>
      </w:r>
      <w:r>
        <w:rPr>
          <w:rFonts w:ascii="Times New Roman" w:hAnsi="Times New Roman" w:cs="Times New Roman"/>
          <w:color w:val="auto"/>
          <w:sz w:val="24"/>
          <w:szCs w:val="24"/>
        </w:rPr>
        <w:t>В.</w:t>
      </w:r>
    </w:p>
    <w:p w14:paraId="6C0B2A3C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3603A02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4.3.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Для чистки обуви применяют мягкую ткань или щетку с щетиной или с губкой. Событие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–выбор щетки,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color w:val="auto"/>
          <w:sz w:val="24"/>
          <w:szCs w:val="24"/>
        </w:rPr>
        <w:t>–выбор щетки с губкой. Опишите событие А</w:t>
      </w:r>
      <w:r>
        <w:rPr>
          <w:rFonts w:ascii="Times New Roman" w:hAnsi="Times New Roman" w:cs="Times New Roman"/>
          <w:color w:val="auto"/>
          <w:sz w:val="24"/>
          <w:szCs w:val="24"/>
        </w:rPr>
        <w:sym w:font="Symbol" w:char="F0C8"/>
      </w:r>
      <w:r>
        <w:rPr>
          <w:rFonts w:ascii="Times New Roman" w:hAnsi="Times New Roman" w:cs="Times New Roman"/>
          <w:color w:val="auto"/>
          <w:sz w:val="24"/>
          <w:szCs w:val="24"/>
        </w:rPr>
        <w:t>В и А</w:t>
      </w:r>
      <w:r>
        <w:rPr>
          <w:rFonts w:ascii="Times New Roman" w:hAnsi="Times New Roman" w:cs="Times New Roman"/>
          <w:color w:val="auto"/>
          <w:sz w:val="24"/>
          <w:szCs w:val="24"/>
        </w:rPr>
        <w:sym w:font="Symbol" w:char="F0C7"/>
      </w:r>
      <w:r>
        <w:rPr>
          <w:rFonts w:ascii="Times New Roman" w:hAnsi="Times New Roman" w:cs="Times New Roman"/>
          <w:color w:val="auto"/>
          <w:sz w:val="24"/>
          <w:szCs w:val="24"/>
        </w:rPr>
        <w:t>В.</w:t>
      </w:r>
    </w:p>
    <w:p w14:paraId="1D9E1C18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55A8957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4.4.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Производится распродаже автомобилей двух моделей: «Х-Аккорд» и «Н.-Леопард», двух расцветок: черный и синий. Событие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–куплен «Н.-Леопард»,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color w:val="auto"/>
          <w:sz w:val="24"/>
          <w:szCs w:val="24"/>
        </w:rPr>
        <w:t>–выбран автомобиль черного цвета. Опишите событие А</w:t>
      </w:r>
      <w:r>
        <w:rPr>
          <w:rFonts w:ascii="Times New Roman" w:hAnsi="Times New Roman" w:cs="Times New Roman"/>
          <w:color w:val="auto"/>
          <w:sz w:val="24"/>
          <w:szCs w:val="24"/>
        </w:rPr>
        <w:sym w:font="Symbol" w:char="F0C8"/>
      </w:r>
      <w:r>
        <w:rPr>
          <w:rFonts w:ascii="Times New Roman" w:hAnsi="Times New Roman" w:cs="Times New Roman"/>
          <w:color w:val="auto"/>
          <w:sz w:val="24"/>
          <w:szCs w:val="24"/>
        </w:rPr>
        <w:t>В и А</w:t>
      </w:r>
      <w:r>
        <w:rPr>
          <w:rFonts w:ascii="Times New Roman" w:hAnsi="Times New Roman" w:cs="Times New Roman"/>
          <w:color w:val="auto"/>
          <w:sz w:val="24"/>
          <w:szCs w:val="24"/>
        </w:rPr>
        <w:sym w:font="Symbol" w:char="F0C7"/>
      </w:r>
      <w:r>
        <w:rPr>
          <w:rFonts w:ascii="Times New Roman" w:hAnsi="Times New Roman" w:cs="Times New Roman"/>
          <w:color w:val="auto"/>
          <w:sz w:val="24"/>
          <w:szCs w:val="24"/>
        </w:rPr>
        <w:t>В.</w:t>
      </w:r>
    </w:p>
    <w:p w14:paraId="3F7BD54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CB19162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32323DD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4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8"/>
        <w:gridCol w:w="493"/>
        <w:gridCol w:w="494"/>
        <w:gridCol w:w="494"/>
        <w:gridCol w:w="494"/>
        <w:gridCol w:w="494"/>
        <w:gridCol w:w="493"/>
        <w:gridCol w:w="494"/>
        <w:gridCol w:w="494"/>
        <w:gridCol w:w="494"/>
        <w:gridCol w:w="494"/>
        <w:gridCol w:w="493"/>
        <w:gridCol w:w="494"/>
        <w:gridCol w:w="494"/>
        <w:gridCol w:w="494"/>
        <w:gridCol w:w="496"/>
      </w:tblGrid>
      <w:tr w14:paraId="49530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478" w:type="dxa"/>
          </w:tcPr>
          <w:p w14:paraId="46237E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59" o:spid="_x0000_s1259" o:spt="20" style="position:absolute;left:0pt;margin-left:-3.9pt;margin-top:5.25pt;height:16.15pt;width:70.15pt;z-index:251671552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5AC423B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319AE18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DCA947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7FAD86D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3F1A02F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63F0FED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2F6C9B8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749655D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4667F8D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DC3158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601D63F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62919E2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076C1AD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594DEB6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D4C33E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F6FA67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15</w:t>
            </w:r>
          </w:p>
        </w:tc>
      </w:tr>
      <w:tr w14:paraId="0709F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478" w:type="dxa"/>
            <w:vAlign w:val="center"/>
          </w:tcPr>
          <w:p w14:paraId="109389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0721B68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3364506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2A6D66D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420E533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3A9C39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16663E9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6B7C015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0F4D5D2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25FC3B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588C00C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0E067A3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298BFC2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7A5552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3646813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9D838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</w:tr>
      <w:tr w14:paraId="526B8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886" w:type="dxa"/>
            <w:gridSpan w:val="16"/>
            <w:vAlign w:val="center"/>
          </w:tcPr>
          <w:p w14:paraId="2490647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1C843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478" w:type="dxa"/>
          </w:tcPr>
          <w:p w14:paraId="02DF8F3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60" o:spid="_x0000_s1260" o:spt="20" style="position:absolute;left:0pt;margin-left:-3.9pt;margin-top:5.25pt;height:16.15pt;width:70.15pt;z-index:251672576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5585227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vAlign w:val="center"/>
          </w:tcPr>
          <w:p w14:paraId="6F881D0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494" w:type="dxa"/>
            <w:vAlign w:val="center"/>
          </w:tcPr>
          <w:p w14:paraId="53CD7DD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494" w:type="dxa"/>
            <w:vAlign w:val="center"/>
          </w:tcPr>
          <w:p w14:paraId="0D60754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494" w:type="dxa"/>
            <w:vAlign w:val="center"/>
          </w:tcPr>
          <w:p w14:paraId="4880AB3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494" w:type="dxa"/>
            <w:vAlign w:val="center"/>
          </w:tcPr>
          <w:p w14:paraId="0B3454B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493" w:type="dxa"/>
            <w:vAlign w:val="center"/>
          </w:tcPr>
          <w:p w14:paraId="71A1AE4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494" w:type="dxa"/>
            <w:vAlign w:val="center"/>
          </w:tcPr>
          <w:p w14:paraId="62A747B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494" w:type="dxa"/>
            <w:vAlign w:val="center"/>
          </w:tcPr>
          <w:p w14:paraId="4677D9D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494" w:type="dxa"/>
            <w:vAlign w:val="center"/>
          </w:tcPr>
          <w:p w14:paraId="7EEC6E6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494" w:type="dxa"/>
            <w:vAlign w:val="center"/>
          </w:tcPr>
          <w:p w14:paraId="4F5393A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493" w:type="dxa"/>
            <w:vAlign w:val="center"/>
          </w:tcPr>
          <w:p w14:paraId="545500E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494" w:type="dxa"/>
            <w:vAlign w:val="center"/>
          </w:tcPr>
          <w:p w14:paraId="5C0F97F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494" w:type="dxa"/>
            <w:vAlign w:val="center"/>
          </w:tcPr>
          <w:p w14:paraId="5D45017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494" w:type="dxa"/>
            <w:vAlign w:val="center"/>
          </w:tcPr>
          <w:p w14:paraId="3B5546C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496" w:type="dxa"/>
            <w:vAlign w:val="center"/>
          </w:tcPr>
          <w:p w14:paraId="518954B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14:paraId="13AD1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478" w:type="dxa"/>
            <w:vAlign w:val="center"/>
          </w:tcPr>
          <w:p w14:paraId="173AA2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vAlign w:val="center"/>
          </w:tcPr>
          <w:p w14:paraId="3F684C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1F5835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15F67F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2C7F2E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26220A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3" w:type="dxa"/>
            <w:vAlign w:val="center"/>
          </w:tcPr>
          <w:p w14:paraId="02E8D9B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39F4E30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02B72B9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480FFD5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2878043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3" w:type="dxa"/>
            <w:vAlign w:val="center"/>
          </w:tcPr>
          <w:p w14:paraId="1F46DF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7D0AD7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2402E1F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1DA3DA6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6" w:type="dxa"/>
            <w:vAlign w:val="center"/>
          </w:tcPr>
          <w:p w14:paraId="31FEB68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</w:tr>
      <w:tr w14:paraId="00A30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886" w:type="dxa"/>
            <w:gridSpan w:val="16"/>
            <w:vAlign w:val="center"/>
          </w:tcPr>
          <w:p w14:paraId="73723D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00D66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478" w:type="dxa"/>
          </w:tcPr>
          <w:p w14:paraId="08E7F28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61" o:spid="_x0000_s1261" o:spt="20" style="position:absolute;left:0pt;margin-left:-3.9pt;margin-top:5.25pt;height:16.15pt;width:70.15pt;z-index:251673600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455023F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vAlign w:val="center"/>
          </w:tcPr>
          <w:p w14:paraId="2E80E14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494" w:type="dxa"/>
            <w:vAlign w:val="center"/>
          </w:tcPr>
          <w:p w14:paraId="214E826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494" w:type="dxa"/>
            <w:vAlign w:val="center"/>
          </w:tcPr>
          <w:p w14:paraId="5BECC88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494" w:type="dxa"/>
            <w:vAlign w:val="center"/>
          </w:tcPr>
          <w:p w14:paraId="25D60EE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494" w:type="dxa"/>
            <w:vAlign w:val="center"/>
          </w:tcPr>
          <w:p w14:paraId="20078E2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493" w:type="dxa"/>
            <w:vAlign w:val="center"/>
          </w:tcPr>
          <w:p w14:paraId="5CE5A29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494" w:type="dxa"/>
            <w:vAlign w:val="center"/>
          </w:tcPr>
          <w:p w14:paraId="709B8A0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494" w:type="dxa"/>
            <w:vAlign w:val="center"/>
          </w:tcPr>
          <w:p w14:paraId="1A0BA64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494" w:type="dxa"/>
            <w:vAlign w:val="center"/>
          </w:tcPr>
          <w:p w14:paraId="4BF5F8E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494" w:type="dxa"/>
            <w:vAlign w:val="center"/>
          </w:tcPr>
          <w:p w14:paraId="365BC33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493" w:type="dxa"/>
            <w:vAlign w:val="center"/>
          </w:tcPr>
          <w:p w14:paraId="795BE48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494" w:type="dxa"/>
            <w:vAlign w:val="center"/>
          </w:tcPr>
          <w:p w14:paraId="555ACB9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494" w:type="dxa"/>
            <w:vAlign w:val="center"/>
          </w:tcPr>
          <w:p w14:paraId="17410A5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494" w:type="dxa"/>
            <w:vAlign w:val="center"/>
          </w:tcPr>
          <w:p w14:paraId="3536851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496" w:type="dxa"/>
            <w:vAlign w:val="center"/>
          </w:tcPr>
          <w:p w14:paraId="079BD8B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45</w:t>
            </w:r>
          </w:p>
        </w:tc>
      </w:tr>
      <w:tr w14:paraId="68162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478" w:type="dxa"/>
            <w:vAlign w:val="center"/>
          </w:tcPr>
          <w:p w14:paraId="3CF755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vAlign w:val="center"/>
          </w:tcPr>
          <w:p w14:paraId="77A3E9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6651F4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711CBB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7663F62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73E727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3" w:type="dxa"/>
            <w:vAlign w:val="center"/>
          </w:tcPr>
          <w:p w14:paraId="05D346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1549DE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4DF1E3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53BF061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6258E59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3" w:type="dxa"/>
            <w:vAlign w:val="center"/>
          </w:tcPr>
          <w:p w14:paraId="076D82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0F2C2AF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2C786C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22E6EA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6" w:type="dxa"/>
            <w:vAlign w:val="center"/>
          </w:tcPr>
          <w:p w14:paraId="0FCA89D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</w:tr>
      <w:tr w14:paraId="1934C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887" w:type="dxa"/>
            <w:gridSpan w:val="16"/>
            <w:vAlign w:val="center"/>
          </w:tcPr>
          <w:p w14:paraId="349026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635C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478" w:type="dxa"/>
          </w:tcPr>
          <w:p w14:paraId="186DCC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98" o:spid="_x0000_s1298" o:spt="20" style="position:absolute;left:0pt;margin-left:-3.9pt;margin-top:5.25pt;height:16.15pt;width:70.15pt;z-index:25171148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47456C2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vAlign w:val="center"/>
          </w:tcPr>
          <w:p w14:paraId="4D536E6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494" w:type="dxa"/>
            <w:vAlign w:val="center"/>
          </w:tcPr>
          <w:p w14:paraId="14C076B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494" w:type="dxa"/>
            <w:vAlign w:val="center"/>
          </w:tcPr>
          <w:p w14:paraId="3697DF0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494" w:type="dxa"/>
            <w:vAlign w:val="center"/>
          </w:tcPr>
          <w:p w14:paraId="7B546D2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494" w:type="dxa"/>
            <w:vAlign w:val="center"/>
          </w:tcPr>
          <w:p w14:paraId="70ED62C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493" w:type="dxa"/>
            <w:vAlign w:val="center"/>
          </w:tcPr>
          <w:p w14:paraId="5DF3BA9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494" w:type="dxa"/>
            <w:vAlign w:val="center"/>
          </w:tcPr>
          <w:p w14:paraId="6A494F2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494" w:type="dxa"/>
            <w:vAlign w:val="center"/>
          </w:tcPr>
          <w:p w14:paraId="196D618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494" w:type="dxa"/>
            <w:vAlign w:val="center"/>
          </w:tcPr>
          <w:p w14:paraId="14436F4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494" w:type="dxa"/>
            <w:vAlign w:val="center"/>
          </w:tcPr>
          <w:p w14:paraId="7A0FEA1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493" w:type="dxa"/>
            <w:vAlign w:val="center"/>
          </w:tcPr>
          <w:p w14:paraId="4F93D67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494" w:type="dxa"/>
            <w:vAlign w:val="center"/>
          </w:tcPr>
          <w:p w14:paraId="7597349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494" w:type="dxa"/>
            <w:vAlign w:val="center"/>
          </w:tcPr>
          <w:p w14:paraId="44C8BEB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494" w:type="dxa"/>
            <w:vAlign w:val="center"/>
          </w:tcPr>
          <w:p w14:paraId="6449987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59</w:t>
            </w:r>
          </w:p>
        </w:tc>
        <w:tc>
          <w:tcPr>
            <w:tcW w:w="496" w:type="dxa"/>
            <w:vAlign w:val="center"/>
          </w:tcPr>
          <w:p w14:paraId="766A341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60</w:t>
            </w:r>
          </w:p>
        </w:tc>
      </w:tr>
      <w:tr w14:paraId="193FF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478" w:type="dxa"/>
            <w:vAlign w:val="center"/>
          </w:tcPr>
          <w:p w14:paraId="65B017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vAlign w:val="center"/>
          </w:tcPr>
          <w:p w14:paraId="2F7A3A6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7F1FC7C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013F09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6A57DF8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4826F93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493" w:type="dxa"/>
            <w:vAlign w:val="center"/>
          </w:tcPr>
          <w:p w14:paraId="1A346B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67FEC64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340869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41BE95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4772DB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3" w:type="dxa"/>
            <w:vAlign w:val="center"/>
          </w:tcPr>
          <w:p w14:paraId="1C6CFA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1BDF73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664CAF7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26F4D6A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6" w:type="dxa"/>
            <w:vAlign w:val="center"/>
          </w:tcPr>
          <w:p w14:paraId="19DB9DC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</w:tr>
    </w:tbl>
    <w:p w14:paraId="4587D80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777C21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85E9B2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Понятие вероятности</w:t>
      </w:r>
    </w:p>
    <w:p w14:paraId="00728E4C">
      <w:pPr>
        <w:ind w:left="36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5C9A16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Вероятность события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обозначается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Р</w:t>
      </w:r>
      <w:r>
        <w:rPr>
          <w:rFonts w:ascii="Times New Roman" w:hAnsi="Times New Roman" w:cs="Times New Roman"/>
          <w:color w:val="auto"/>
          <w:sz w:val="24"/>
          <w:szCs w:val="24"/>
        </w:rPr>
        <w:t>(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). Таким образом, если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– число всех исходов, а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– число исходов, благоприятствующих событию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то </w:t>
      </w:r>
      <w:r>
        <w:rPr>
          <w:rFonts w:ascii="Times New Roman" w:hAnsi="Times New Roman" w:cs="Times New Roman"/>
          <w:color w:val="auto"/>
          <w:position w:val="-24"/>
          <w:sz w:val="24"/>
          <w:szCs w:val="24"/>
        </w:rPr>
        <w:object>
          <v:shape id="_x0000_i1035" o:spt="75" type="#_x0000_t75" style="height:30.75pt;width:13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8">
            <o:LockedField>false</o:LockedField>
          </o:OLEObject>
        </w:object>
      </w:r>
    </w:p>
    <w:p w14:paraId="63418AD7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47835AA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5.</w:t>
      </w:r>
    </w:p>
    <w:p w14:paraId="72AFB99C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A70835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5.1.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Из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деталей,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с браком. Какова вероятность, что выбранные наугад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детали окажутся без брака?</w:t>
      </w:r>
    </w:p>
    <w:p w14:paraId="296C83F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5.2.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 урне лежат шары двух цветов:  белых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красных. Какова вероятность, то из выбранных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шаров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будут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(белыми или красными). </w:t>
      </w:r>
    </w:p>
    <w:p w14:paraId="43106EC1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5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8"/>
        <w:gridCol w:w="488"/>
        <w:gridCol w:w="11"/>
        <w:gridCol w:w="486"/>
        <w:gridCol w:w="14"/>
        <w:gridCol w:w="483"/>
        <w:gridCol w:w="17"/>
        <w:gridCol w:w="480"/>
        <w:gridCol w:w="20"/>
        <w:gridCol w:w="477"/>
        <w:gridCol w:w="23"/>
        <w:gridCol w:w="473"/>
        <w:gridCol w:w="26"/>
        <w:gridCol w:w="471"/>
        <w:gridCol w:w="29"/>
        <w:gridCol w:w="468"/>
        <w:gridCol w:w="32"/>
        <w:gridCol w:w="465"/>
        <w:gridCol w:w="35"/>
        <w:gridCol w:w="462"/>
        <w:gridCol w:w="38"/>
        <w:gridCol w:w="458"/>
        <w:gridCol w:w="41"/>
        <w:gridCol w:w="456"/>
        <w:gridCol w:w="44"/>
        <w:gridCol w:w="453"/>
        <w:gridCol w:w="47"/>
        <w:gridCol w:w="450"/>
        <w:gridCol w:w="50"/>
        <w:gridCol w:w="441"/>
        <w:gridCol w:w="6"/>
        <w:gridCol w:w="45"/>
        <w:gridCol w:w="8"/>
      </w:tblGrid>
      <w:tr w14:paraId="20452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</w:tcPr>
          <w:p w14:paraId="6875C6E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62" o:spid="_x0000_s1262" o:spt="20" style="position:absolute;left:0pt;margin-left:-3.9pt;margin-top:5.25pt;height:16.15pt;width:70.15pt;z-index:251674624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095BFE6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293CA77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6F244F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74CC0C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68C4E3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FA239A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1D89833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F7AE75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90A983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67EC0C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7B7B9F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3E6505E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49F4C7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E459F9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008315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15595CA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15</w:t>
            </w:r>
          </w:p>
        </w:tc>
      </w:tr>
      <w:tr w14:paraId="2D339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292" w:hRule="atLeast"/>
          <w:jc w:val="center"/>
        </w:trPr>
        <w:tc>
          <w:tcPr>
            <w:tcW w:w="1485" w:type="dxa"/>
            <w:vAlign w:val="center"/>
          </w:tcPr>
          <w:p w14:paraId="180FCE9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задания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31767B2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95EAB3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FDBD52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F8CB6B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449A4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48415A2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E2C30E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05D0A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C6C73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78515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179100A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0D3C4A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72C83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1AE52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678D27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</w:tr>
      <w:tr w14:paraId="7590F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292" w:hRule="atLeast"/>
          <w:jc w:val="center"/>
        </w:trPr>
        <w:tc>
          <w:tcPr>
            <w:tcW w:w="1485" w:type="dxa"/>
            <w:vAlign w:val="center"/>
          </w:tcPr>
          <w:p w14:paraId="302B1778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0302B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2F88C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442FC9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8E0562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1565D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393BB2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2314F5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8BE52A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87620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6BEE3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438F8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8B222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4E119E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AAC8C1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5888076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</w:tr>
      <w:tr w14:paraId="111A7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  <w:vAlign w:val="center"/>
          </w:tcPr>
          <w:p w14:paraId="55503E6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277609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8C26DC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5F9759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E20B8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849A1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6BCE50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4E13F9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05140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83478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012B1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7834D23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D715D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1160E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64273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1E49D26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</w:tr>
      <w:tr w14:paraId="191D2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  <w:vAlign w:val="center"/>
          </w:tcPr>
          <w:p w14:paraId="408EE567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45036F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FD53A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22E4A8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4EEC1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681B01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284CB6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208C2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512A0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6B62F3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63F65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937AC1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7D1D5C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80240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96E845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7FD7E94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14:paraId="025BF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  <w:vAlign w:val="center"/>
          </w:tcPr>
          <w:p w14:paraId="0DE0515D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719E11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8024A9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AF4555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A7B37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3FA355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50DD67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8CD27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17EE0F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B8926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796838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544148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77B00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4E2333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4D4AD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0E237C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</w:tr>
      <w:tr w14:paraId="7E397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  <w:vAlign w:val="center"/>
          </w:tcPr>
          <w:p w14:paraId="1DD8074C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39CB2F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D89D19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B3997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B83101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E0CF4E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121D3F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71DDB6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F77AE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D679C2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ADED4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7184183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3A0F7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14F51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B02400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006002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</w:tr>
      <w:tr w14:paraId="139B2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9" w:type="dxa"/>
          <w:trHeight w:val="306" w:hRule="atLeast"/>
          <w:jc w:val="center"/>
        </w:trPr>
        <w:tc>
          <w:tcPr>
            <w:tcW w:w="8931" w:type="dxa"/>
            <w:gridSpan w:val="31"/>
            <w:vAlign w:val="center"/>
          </w:tcPr>
          <w:p w14:paraId="7EE433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762A6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</w:tcPr>
          <w:p w14:paraId="41FC975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85" o:spid="_x0000_s1285" o:spt="20" style="position:absolute;left:0pt;margin-left:-3.9pt;margin-top:5.25pt;height:16.15pt;width:70.15pt;z-index:251698176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1247E8B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gridSpan w:val="2"/>
            <w:vAlign w:val="center"/>
          </w:tcPr>
          <w:p w14:paraId="6BB84A3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497" w:type="dxa"/>
            <w:gridSpan w:val="2"/>
            <w:vAlign w:val="center"/>
          </w:tcPr>
          <w:p w14:paraId="1804ED1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497" w:type="dxa"/>
            <w:gridSpan w:val="2"/>
            <w:vAlign w:val="center"/>
          </w:tcPr>
          <w:p w14:paraId="10093B3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497" w:type="dxa"/>
            <w:gridSpan w:val="2"/>
            <w:vAlign w:val="center"/>
          </w:tcPr>
          <w:p w14:paraId="4D308F7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497" w:type="dxa"/>
            <w:gridSpan w:val="2"/>
            <w:vAlign w:val="center"/>
          </w:tcPr>
          <w:p w14:paraId="5AFD42D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496" w:type="dxa"/>
            <w:gridSpan w:val="2"/>
            <w:vAlign w:val="center"/>
          </w:tcPr>
          <w:p w14:paraId="40FB08A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497" w:type="dxa"/>
            <w:gridSpan w:val="2"/>
            <w:vAlign w:val="center"/>
          </w:tcPr>
          <w:p w14:paraId="7988C05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497" w:type="dxa"/>
            <w:gridSpan w:val="2"/>
            <w:vAlign w:val="center"/>
          </w:tcPr>
          <w:p w14:paraId="0E48C91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497" w:type="dxa"/>
            <w:gridSpan w:val="2"/>
            <w:vAlign w:val="center"/>
          </w:tcPr>
          <w:p w14:paraId="1957436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497" w:type="dxa"/>
            <w:gridSpan w:val="2"/>
            <w:vAlign w:val="center"/>
          </w:tcPr>
          <w:p w14:paraId="43C1D4A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496" w:type="dxa"/>
            <w:gridSpan w:val="2"/>
            <w:vAlign w:val="center"/>
          </w:tcPr>
          <w:p w14:paraId="7E071B3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  <w:vAlign w:val="center"/>
          </w:tcPr>
          <w:p w14:paraId="71AD3C4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497" w:type="dxa"/>
            <w:gridSpan w:val="2"/>
            <w:vAlign w:val="center"/>
          </w:tcPr>
          <w:p w14:paraId="1DEDEAA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497" w:type="dxa"/>
            <w:gridSpan w:val="2"/>
            <w:vAlign w:val="center"/>
          </w:tcPr>
          <w:p w14:paraId="4B4EC19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497" w:type="dxa"/>
            <w:gridSpan w:val="3"/>
            <w:vAlign w:val="center"/>
          </w:tcPr>
          <w:p w14:paraId="2765599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14:paraId="50AA8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292" w:hRule="atLeast"/>
          <w:jc w:val="center"/>
        </w:trPr>
        <w:tc>
          <w:tcPr>
            <w:tcW w:w="1485" w:type="dxa"/>
            <w:vAlign w:val="center"/>
          </w:tcPr>
          <w:p w14:paraId="53602A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задания</w:t>
            </w:r>
          </w:p>
        </w:tc>
        <w:tc>
          <w:tcPr>
            <w:tcW w:w="496" w:type="dxa"/>
            <w:gridSpan w:val="2"/>
            <w:vAlign w:val="center"/>
          </w:tcPr>
          <w:p w14:paraId="2B4289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32B4581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4BA573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2547389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385293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6" w:type="dxa"/>
            <w:gridSpan w:val="2"/>
            <w:vAlign w:val="center"/>
          </w:tcPr>
          <w:p w14:paraId="52FB34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0A2BF07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52B53E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0E3542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2C3432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6" w:type="dxa"/>
            <w:gridSpan w:val="2"/>
            <w:vAlign w:val="center"/>
          </w:tcPr>
          <w:p w14:paraId="697DB9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1750FC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18F7703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6797F63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3"/>
            <w:vAlign w:val="center"/>
          </w:tcPr>
          <w:p w14:paraId="4BCE9E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</w:tr>
      <w:tr w14:paraId="0F0CE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292" w:hRule="atLeast"/>
          <w:jc w:val="center"/>
        </w:trPr>
        <w:tc>
          <w:tcPr>
            <w:tcW w:w="1485" w:type="dxa"/>
            <w:vAlign w:val="center"/>
          </w:tcPr>
          <w:p w14:paraId="3992EB91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gridSpan w:val="2"/>
            <w:vAlign w:val="center"/>
          </w:tcPr>
          <w:p w14:paraId="5463DC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  <w:vAlign w:val="center"/>
          </w:tcPr>
          <w:p w14:paraId="15FE29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vAlign w:val="center"/>
          </w:tcPr>
          <w:p w14:paraId="527BBBB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vAlign w:val="center"/>
          </w:tcPr>
          <w:p w14:paraId="6FDE0D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  <w:vAlign w:val="center"/>
          </w:tcPr>
          <w:p w14:paraId="34C0E6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</w:t>
            </w:r>
          </w:p>
        </w:tc>
        <w:tc>
          <w:tcPr>
            <w:tcW w:w="496" w:type="dxa"/>
            <w:gridSpan w:val="2"/>
            <w:vAlign w:val="center"/>
          </w:tcPr>
          <w:p w14:paraId="676988A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56ABDF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497" w:type="dxa"/>
            <w:gridSpan w:val="2"/>
            <w:vAlign w:val="center"/>
          </w:tcPr>
          <w:p w14:paraId="1AAB4A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497" w:type="dxa"/>
            <w:gridSpan w:val="2"/>
            <w:vAlign w:val="center"/>
          </w:tcPr>
          <w:p w14:paraId="3845F4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  <w:vAlign w:val="center"/>
          </w:tcPr>
          <w:p w14:paraId="6EB34A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6" w:type="dxa"/>
            <w:gridSpan w:val="2"/>
            <w:vAlign w:val="center"/>
          </w:tcPr>
          <w:p w14:paraId="6F2D2A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  <w:vAlign w:val="center"/>
          </w:tcPr>
          <w:p w14:paraId="32D2659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vAlign w:val="center"/>
          </w:tcPr>
          <w:p w14:paraId="4C8FE45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29</w:t>
            </w:r>
          </w:p>
        </w:tc>
        <w:tc>
          <w:tcPr>
            <w:tcW w:w="497" w:type="dxa"/>
            <w:gridSpan w:val="2"/>
            <w:vAlign w:val="center"/>
          </w:tcPr>
          <w:p w14:paraId="4738987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3"/>
            <w:vAlign w:val="center"/>
          </w:tcPr>
          <w:p w14:paraId="613D7D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</w:tr>
      <w:tr w14:paraId="5279F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  <w:vAlign w:val="center"/>
          </w:tcPr>
          <w:p w14:paraId="7CBBB1B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gridSpan w:val="2"/>
            <w:vAlign w:val="center"/>
          </w:tcPr>
          <w:p w14:paraId="479E51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vAlign w:val="center"/>
          </w:tcPr>
          <w:p w14:paraId="1FB759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vAlign w:val="center"/>
          </w:tcPr>
          <w:p w14:paraId="57FA61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3B8CB3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vAlign w:val="center"/>
          </w:tcPr>
          <w:p w14:paraId="1FD3966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6" w:type="dxa"/>
            <w:gridSpan w:val="2"/>
            <w:vAlign w:val="center"/>
          </w:tcPr>
          <w:p w14:paraId="133DDD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21</w:t>
            </w:r>
          </w:p>
        </w:tc>
        <w:tc>
          <w:tcPr>
            <w:tcW w:w="497" w:type="dxa"/>
            <w:gridSpan w:val="2"/>
            <w:vAlign w:val="center"/>
          </w:tcPr>
          <w:p w14:paraId="477059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  <w:vAlign w:val="center"/>
          </w:tcPr>
          <w:p w14:paraId="3C33D0E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2AE1AC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2EABEC4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496" w:type="dxa"/>
            <w:gridSpan w:val="2"/>
            <w:vAlign w:val="center"/>
          </w:tcPr>
          <w:p w14:paraId="14944D0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vAlign w:val="center"/>
          </w:tcPr>
          <w:p w14:paraId="185C4C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27DD88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vAlign w:val="center"/>
          </w:tcPr>
          <w:p w14:paraId="78D4104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21</w:t>
            </w:r>
          </w:p>
        </w:tc>
        <w:tc>
          <w:tcPr>
            <w:tcW w:w="497" w:type="dxa"/>
            <w:gridSpan w:val="3"/>
            <w:vAlign w:val="center"/>
          </w:tcPr>
          <w:p w14:paraId="7A816E8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14:paraId="75243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  <w:vAlign w:val="center"/>
          </w:tcPr>
          <w:p w14:paraId="2C4E70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gridSpan w:val="2"/>
            <w:vAlign w:val="center"/>
          </w:tcPr>
          <w:p w14:paraId="584D8C6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32113B3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vAlign w:val="center"/>
          </w:tcPr>
          <w:p w14:paraId="5A1A86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46B41E0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06F1D62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  <w:gridSpan w:val="2"/>
            <w:vAlign w:val="center"/>
          </w:tcPr>
          <w:p w14:paraId="06B172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  <w:vAlign w:val="center"/>
          </w:tcPr>
          <w:p w14:paraId="60848A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57AF08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vAlign w:val="center"/>
          </w:tcPr>
          <w:p w14:paraId="70EEA2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0DDE28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6" w:type="dxa"/>
            <w:gridSpan w:val="2"/>
            <w:vAlign w:val="center"/>
          </w:tcPr>
          <w:p w14:paraId="1ED301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1FF6FD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616A5CD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vAlign w:val="center"/>
          </w:tcPr>
          <w:p w14:paraId="4878BB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3"/>
            <w:vAlign w:val="center"/>
          </w:tcPr>
          <w:p w14:paraId="5AAB35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14:paraId="72925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  <w:vAlign w:val="center"/>
          </w:tcPr>
          <w:p w14:paraId="0956169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gridSpan w:val="2"/>
            <w:vAlign w:val="center"/>
          </w:tcPr>
          <w:p w14:paraId="46AD251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7B7426A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31FC1CA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2FE404D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599B761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3C0E28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0625157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7B5033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564858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087513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  <w:gridSpan w:val="2"/>
            <w:vAlign w:val="center"/>
          </w:tcPr>
          <w:p w14:paraId="52426BE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932C2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vAlign w:val="center"/>
          </w:tcPr>
          <w:p w14:paraId="0B6827A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5C65B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3"/>
            <w:vAlign w:val="center"/>
          </w:tcPr>
          <w:p w14:paraId="15B241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</w:tr>
      <w:tr w14:paraId="25ACB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  <w:vAlign w:val="center"/>
          </w:tcPr>
          <w:p w14:paraId="728D9DB1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gridSpan w:val="2"/>
            <w:vAlign w:val="center"/>
          </w:tcPr>
          <w:p w14:paraId="3DE77F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752334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62A24CC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076810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3E6071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14E3DA0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04309F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851B0E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50FB595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59F41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6" w:type="dxa"/>
            <w:gridSpan w:val="2"/>
            <w:vAlign w:val="center"/>
          </w:tcPr>
          <w:p w14:paraId="59AF6E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A3A26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63E7DF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17142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3"/>
            <w:vAlign w:val="center"/>
          </w:tcPr>
          <w:p w14:paraId="0107DCC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</w:tr>
      <w:tr w14:paraId="0A289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9" w:type="dxa"/>
          <w:trHeight w:val="306" w:hRule="atLeast"/>
          <w:jc w:val="center"/>
        </w:trPr>
        <w:tc>
          <w:tcPr>
            <w:tcW w:w="8931" w:type="dxa"/>
            <w:gridSpan w:val="31"/>
          </w:tcPr>
          <w:p w14:paraId="6F2219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76919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</w:tcPr>
          <w:p w14:paraId="52AE748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86" o:spid="_x0000_s1286" o:spt="20" style="position:absolute;left:0pt;margin-left:-3.9pt;margin-top:5.25pt;height:16.15pt;width:70.15pt;z-index:251699200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09B8446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gridSpan w:val="2"/>
            <w:vAlign w:val="center"/>
          </w:tcPr>
          <w:p w14:paraId="7D248DC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497" w:type="dxa"/>
            <w:gridSpan w:val="2"/>
            <w:vAlign w:val="center"/>
          </w:tcPr>
          <w:p w14:paraId="7E5F5F1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497" w:type="dxa"/>
            <w:gridSpan w:val="2"/>
            <w:vAlign w:val="center"/>
          </w:tcPr>
          <w:p w14:paraId="2BCFA28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497" w:type="dxa"/>
            <w:gridSpan w:val="2"/>
            <w:vAlign w:val="center"/>
          </w:tcPr>
          <w:p w14:paraId="579B4FF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497" w:type="dxa"/>
            <w:gridSpan w:val="2"/>
            <w:vAlign w:val="center"/>
          </w:tcPr>
          <w:p w14:paraId="7C587E2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496" w:type="dxa"/>
            <w:gridSpan w:val="2"/>
            <w:vAlign w:val="center"/>
          </w:tcPr>
          <w:p w14:paraId="69ED089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497" w:type="dxa"/>
            <w:gridSpan w:val="2"/>
            <w:vAlign w:val="center"/>
          </w:tcPr>
          <w:p w14:paraId="45707CE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497" w:type="dxa"/>
            <w:gridSpan w:val="2"/>
            <w:vAlign w:val="center"/>
          </w:tcPr>
          <w:p w14:paraId="0773714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497" w:type="dxa"/>
            <w:gridSpan w:val="2"/>
            <w:vAlign w:val="center"/>
          </w:tcPr>
          <w:p w14:paraId="72CE34D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497" w:type="dxa"/>
            <w:gridSpan w:val="2"/>
            <w:vAlign w:val="center"/>
          </w:tcPr>
          <w:p w14:paraId="6BCF14B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496" w:type="dxa"/>
            <w:gridSpan w:val="2"/>
            <w:vAlign w:val="center"/>
          </w:tcPr>
          <w:p w14:paraId="0259C7C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497" w:type="dxa"/>
            <w:gridSpan w:val="2"/>
            <w:vAlign w:val="center"/>
          </w:tcPr>
          <w:p w14:paraId="49530D4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497" w:type="dxa"/>
            <w:gridSpan w:val="2"/>
            <w:vAlign w:val="center"/>
          </w:tcPr>
          <w:p w14:paraId="1230C4F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497" w:type="dxa"/>
            <w:gridSpan w:val="2"/>
            <w:vAlign w:val="center"/>
          </w:tcPr>
          <w:p w14:paraId="740131B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497" w:type="dxa"/>
            <w:gridSpan w:val="3"/>
            <w:vAlign w:val="center"/>
          </w:tcPr>
          <w:p w14:paraId="6CDD083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45</w:t>
            </w:r>
          </w:p>
        </w:tc>
      </w:tr>
      <w:tr w14:paraId="52696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292" w:hRule="atLeast"/>
          <w:jc w:val="center"/>
        </w:trPr>
        <w:tc>
          <w:tcPr>
            <w:tcW w:w="1485" w:type="dxa"/>
            <w:vAlign w:val="center"/>
          </w:tcPr>
          <w:p w14:paraId="4A27EA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задания</w:t>
            </w:r>
          </w:p>
        </w:tc>
        <w:tc>
          <w:tcPr>
            <w:tcW w:w="496" w:type="dxa"/>
            <w:gridSpan w:val="2"/>
            <w:vAlign w:val="center"/>
          </w:tcPr>
          <w:p w14:paraId="7857980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537029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1107F3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79109E9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0DA1C6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6" w:type="dxa"/>
            <w:gridSpan w:val="2"/>
            <w:vAlign w:val="center"/>
          </w:tcPr>
          <w:p w14:paraId="125191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5E431ED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5002E77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1A766D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4C41E3E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6" w:type="dxa"/>
            <w:gridSpan w:val="2"/>
            <w:vAlign w:val="center"/>
          </w:tcPr>
          <w:p w14:paraId="16D236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198A041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5ECBB8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4876BC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3"/>
            <w:vAlign w:val="center"/>
          </w:tcPr>
          <w:p w14:paraId="0E3997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</w:tr>
      <w:tr w14:paraId="0F900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292" w:hRule="atLeast"/>
          <w:jc w:val="center"/>
        </w:trPr>
        <w:tc>
          <w:tcPr>
            <w:tcW w:w="1485" w:type="dxa"/>
            <w:vAlign w:val="center"/>
          </w:tcPr>
          <w:p w14:paraId="30CB5D40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gridSpan w:val="2"/>
          </w:tcPr>
          <w:p w14:paraId="04C535B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</w:t>
            </w:r>
          </w:p>
        </w:tc>
        <w:tc>
          <w:tcPr>
            <w:tcW w:w="497" w:type="dxa"/>
            <w:gridSpan w:val="2"/>
          </w:tcPr>
          <w:p w14:paraId="1CAB9D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23</w:t>
            </w:r>
          </w:p>
        </w:tc>
        <w:tc>
          <w:tcPr>
            <w:tcW w:w="497" w:type="dxa"/>
            <w:gridSpan w:val="2"/>
          </w:tcPr>
          <w:p w14:paraId="7EC726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</w:tcPr>
          <w:p w14:paraId="39142A4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</w:tcPr>
          <w:p w14:paraId="55A7313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23</w:t>
            </w:r>
          </w:p>
        </w:tc>
        <w:tc>
          <w:tcPr>
            <w:tcW w:w="496" w:type="dxa"/>
            <w:gridSpan w:val="2"/>
          </w:tcPr>
          <w:p w14:paraId="0A1837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97" w:type="dxa"/>
            <w:gridSpan w:val="2"/>
          </w:tcPr>
          <w:p w14:paraId="5E14AF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</w:t>
            </w:r>
          </w:p>
        </w:tc>
        <w:tc>
          <w:tcPr>
            <w:tcW w:w="497" w:type="dxa"/>
            <w:gridSpan w:val="2"/>
          </w:tcPr>
          <w:p w14:paraId="5A967D2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</w:tcPr>
          <w:p w14:paraId="5A4C53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</w:tcPr>
          <w:p w14:paraId="3D268C2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</w:t>
            </w:r>
          </w:p>
        </w:tc>
        <w:tc>
          <w:tcPr>
            <w:tcW w:w="496" w:type="dxa"/>
            <w:gridSpan w:val="2"/>
          </w:tcPr>
          <w:p w14:paraId="0ADB493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497" w:type="dxa"/>
            <w:gridSpan w:val="2"/>
          </w:tcPr>
          <w:p w14:paraId="1994EB1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</w:tcPr>
          <w:p w14:paraId="010CCED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</w:tcPr>
          <w:p w14:paraId="6366F7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</w:t>
            </w:r>
          </w:p>
        </w:tc>
        <w:tc>
          <w:tcPr>
            <w:tcW w:w="497" w:type="dxa"/>
            <w:gridSpan w:val="3"/>
          </w:tcPr>
          <w:p w14:paraId="0031BF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</w:tr>
      <w:tr w14:paraId="689A3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  <w:vAlign w:val="center"/>
          </w:tcPr>
          <w:p w14:paraId="22FE44DE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gridSpan w:val="2"/>
          </w:tcPr>
          <w:p w14:paraId="0FA4B1C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</w:tcPr>
          <w:p w14:paraId="3C45D7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</w:tcPr>
          <w:p w14:paraId="5E69DF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</w:tcPr>
          <w:p w14:paraId="1EA3EE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</w:tcPr>
          <w:p w14:paraId="11F0831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6" w:type="dxa"/>
            <w:gridSpan w:val="2"/>
          </w:tcPr>
          <w:p w14:paraId="52E150A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</w:tcPr>
          <w:p w14:paraId="28DF43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</w:tcPr>
          <w:p w14:paraId="1838C6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</w:tcPr>
          <w:p w14:paraId="5536EE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377A5AC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96" w:type="dxa"/>
            <w:gridSpan w:val="2"/>
          </w:tcPr>
          <w:p w14:paraId="6BF8CD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</w:tcPr>
          <w:p w14:paraId="42E8AA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</w:tcPr>
          <w:p w14:paraId="72CF00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0A65EA3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3"/>
          </w:tcPr>
          <w:p w14:paraId="02D60C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</w:tr>
      <w:tr w14:paraId="627C4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  <w:vAlign w:val="center"/>
          </w:tcPr>
          <w:p w14:paraId="7E44C65E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gridSpan w:val="2"/>
          </w:tcPr>
          <w:p w14:paraId="2F7B09B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</w:tcPr>
          <w:p w14:paraId="1E31B9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7498118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08E599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</w:tcPr>
          <w:p w14:paraId="6B4BF5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6" w:type="dxa"/>
            <w:gridSpan w:val="2"/>
          </w:tcPr>
          <w:p w14:paraId="5C039C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</w:tcPr>
          <w:p w14:paraId="11A44C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672901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</w:tcPr>
          <w:p w14:paraId="2B2F96C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</w:tcPr>
          <w:p w14:paraId="5BB78F8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6" w:type="dxa"/>
            <w:gridSpan w:val="2"/>
          </w:tcPr>
          <w:p w14:paraId="2C0B16D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</w:tcPr>
          <w:p w14:paraId="407767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</w:tcPr>
          <w:p w14:paraId="3FBC4B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</w:tcPr>
          <w:p w14:paraId="35BAD0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3"/>
          </w:tcPr>
          <w:p w14:paraId="5AD2C2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14:paraId="652A0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  <w:vAlign w:val="center"/>
          </w:tcPr>
          <w:p w14:paraId="54B99BD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gridSpan w:val="2"/>
            <w:vAlign w:val="center"/>
          </w:tcPr>
          <w:p w14:paraId="6F9C1A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2C04E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3690953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63B8229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2A14A22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749D5F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546E26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20D47F2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vAlign w:val="center"/>
          </w:tcPr>
          <w:p w14:paraId="131E3FA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0A7DA12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6" w:type="dxa"/>
            <w:gridSpan w:val="2"/>
            <w:vAlign w:val="center"/>
          </w:tcPr>
          <w:p w14:paraId="109BE5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47BA908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vAlign w:val="center"/>
          </w:tcPr>
          <w:p w14:paraId="5B4754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A91BF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3"/>
            <w:vAlign w:val="center"/>
          </w:tcPr>
          <w:p w14:paraId="2465819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</w:tr>
      <w:tr w14:paraId="32155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  <w:vAlign w:val="center"/>
          </w:tcPr>
          <w:p w14:paraId="18A1679D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gridSpan w:val="2"/>
            <w:vAlign w:val="center"/>
          </w:tcPr>
          <w:p w14:paraId="0310A72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0E9A1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0DE251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E56CA9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22A81E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26961FA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684953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601C50B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39525FA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282BEF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6" w:type="dxa"/>
            <w:gridSpan w:val="2"/>
            <w:vAlign w:val="center"/>
          </w:tcPr>
          <w:p w14:paraId="38908C1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1C5B593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7779C3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15448A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3"/>
            <w:vAlign w:val="center"/>
          </w:tcPr>
          <w:p w14:paraId="0186F9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</w:tr>
      <w:tr w14:paraId="2DABD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252" w:hRule="atLeast"/>
          <w:jc w:val="center"/>
        </w:trPr>
        <w:tc>
          <w:tcPr>
            <w:tcW w:w="8982" w:type="dxa"/>
            <w:gridSpan w:val="33"/>
          </w:tcPr>
          <w:p w14:paraId="76C639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677C3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493" w:type="dxa"/>
            <w:gridSpan w:val="2"/>
          </w:tcPr>
          <w:p w14:paraId="3437BE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97" o:spid="_x0000_s1297" o:spt="20" style="position:absolute;left:0pt;margin-left:-3.9pt;margin-top:5.25pt;height:16.15pt;width:70.15pt;z-index:251710464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599E7CB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9" w:type="dxa"/>
            <w:gridSpan w:val="2"/>
            <w:vAlign w:val="center"/>
          </w:tcPr>
          <w:p w14:paraId="3023103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500" w:type="dxa"/>
            <w:gridSpan w:val="2"/>
            <w:vAlign w:val="center"/>
          </w:tcPr>
          <w:p w14:paraId="4C32978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500" w:type="dxa"/>
            <w:gridSpan w:val="2"/>
            <w:vAlign w:val="center"/>
          </w:tcPr>
          <w:p w14:paraId="4BEBE5B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500" w:type="dxa"/>
            <w:gridSpan w:val="2"/>
            <w:vAlign w:val="center"/>
          </w:tcPr>
          <w:p w14:paraId="33D7945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500" w:type="dxa"/>
            <w:gridSpan w:val="2"/>
            <w:vAlign w:val="center"/>
          </w:tcPr>
          <w:p w14:paraId="70637E3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499" w:type="dxa"/>
            <w:gridSpan w:val="2"/>
            <w:vAlign w:val="center"/>
          </w:tcPr>
          <w:p w14:paraId="33ECDF7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500" w:type="dxa"/>
            <w:gridSpan w:val="2"/>
            <w:vAlign w:val="center"/>
          </w:tcPr>
          <w:p w14:paraId="2144AA0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500" w:type="dxa"/>
            <w:gridSpan w:val="2"/>
            <w:vAlign w:val="center"/>
          </w:tcPr>
          <w:p w14:paraId="623B75F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500" w:type="dxa"/>
            <w:gridSpan w:val="2"/>
            <w:vAlign w:val="center"/>
          </w:tcPr>
          <w:p w14:paraId="1E29005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500" w:type="dxa"/>
            <w:gridSpan w:val="2"/>
            <w:vAlign w:val="center"/>
          </w:tcPr>
          <w:p w14:paraId="25FDBB6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499" w:type="dxa"/>
            <w:gridSpan w:val="2"/>
            <w:vAlign w:val="center"/>
          </w:tcPr>
          <w:p w14:paraId="120B3D0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500" w:type="dxa"/>
            <w:gridSpan w:val="2"/>
            <w:vAlign w:val="center"/>
          </w:tcPr>
          <w:p w14:paraId="5432055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500" w:type="dxa"/>
            <w:gridSpan w:val="2"/>
            <w:vAlign w:val="center"/>
          </w:tcPr>
          <w:p w14:paraId="1E04EBB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500" w:type="dxa"/>
            <w:gridSpan w:val="2"/>
            <w:vAlign w:val="center"/>
          </w:tcPr>
          <w:p w14:paraId="3DD2F1D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59</w:t>
            </w:r>
          </w:p>
        </w:tc>
        <w:tc>
          <w:tcPr>
            <w:tcW w:w="500" w:type="dxa"/>
            <w:gridSpan w:val="4"/>
            <w:vAlign w:val="center"/>
          </w:tcPr>
          <w:p w14:paraId="6095A23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60</w:t>
            </w:r>
          </w:p>
        </w:tc>
      </w:tr>
      <w:tr w14:paraId="4C51F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493" w:type="dxa"/>
            <w:gridSpan w:val="2"/>
            <w:vAlign w:val="center"/>
          </w:tcPr>
          <w:p w14:paraId="241B30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задания</w:t>
            </w:r>
          </w:p>
        </w:tc>
        <w:tc>
          <w:tcPr>
            <w:tcW w:w="499" w:type="dxa"/>
            <w:gridSpan w:val="2"/>
            <w:vAlign w:val="center"/>
          </w:tcPr>
          <w:p w14:paraId="422363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62BC48F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6C491B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4BAA444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5E0B0F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9" w:type="dxa"/>
            <w:gridSpan w:val="2"/>
            <w:vAlign w:val="center"/>
          </w:tcPr>
          <w:p w14:paraId="6955A6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15F3A7A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3F737B8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4C57877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54F3F5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9" w:type="dxa"/>
            <w:gridSpan w:val="2"/>
            <w:vAlign w:val="center"/>
          </w:tcPr>
          <w:p w14:paraId="2E13C9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4837503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0D0DE94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69BB67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4"/>
            <w:vAlign w:val="center"/>
          </w:tcPr>
          <w:p w14:paraId="556CDC7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</w:tr>
      <w:tr w14:paraId="6CB88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493" w:type="dxa"/>
            <w:gridSpan w:val="2"/>
            <w:vAlign w:val="center"/>
          </w:tcPr>
          <w:p w14:paraId="009381E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499" w:type="dxa"/>
            <w:gridSpan w:val="2"/>
          </w:tcPr>
          <w:p w14:paraId="35EADA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</w:tcPr>
          <w:p w14:paraId="0DDA9A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500" w:type="dxa"/>
            <w:gridSpan w:val="2"/>
          </w:tcPr>
          <w:p w14:paraId="1668628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500" w:type="dxa"/>
            <w:gridSpan w:val="2"/>
          </w:tcPr>
          <w:p w14:paraId="3D9985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</w:t>
            </w:r>
          </w:p>
        </w:tc>
        <w:tc>
          <w:tcPr>
            <w:tcW w:w="500" w:type="dxa"/>
            <w:gridSpan w:val="2"/>
          </w:tcPr>
          <w:p w14:paraId="45AB12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</w:t>
            </w:r>
          </w:p>
        </w:tc>
        <w:tc>
          <w:tcPr>
            <w:tcW w:w="499" w:type="dxa"/>
            <w:gridSpan w:val="2"/>
          </w:tcPr>
          <w:p w14:paraId="4F049A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500" w:type="dxa"/>
            <w:gridSpan w:val="2"/>
          </w:tcPr>
          <w:p w14:paraId="7EB56B5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10E3FA1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500" w:type="dxa"/>
            <w:gridSpan w:val="2"/>
          </w:tcPr>
          <w:p w14:paraId="14FF212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1AA776E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99" w:type="dxa"/>
            <w:gridSpan w:val="2"/>
          </w:tcPr>
          <w:p w14:paraId="2588B2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500" w:type="dxa"/>
            <w:gridSpan w:val="2"/>
          </w:tcPr>
          <w:p w14:paraId="082B9F5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500" w:type="dxa"/>
            <w:gridSpan w:val="2"/>
          </w:tcPr>
          <w:p w14:paraId="0C8C8EC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500" w:type="dxa"/>
            <w:gridSpan w:val="2"/>
          </w:tcPr>
          <w:p w14:paraId="074DDD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500" w:type="dxa"/>
            <w:gridSpan w:val="4"/>
          </w:tcPr>
          <w:p w14:paraId="5148B0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</w:tr>
      <w:tr w14:paraId="6C088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493" w:type="dxa"/>
            <w:gridSpan w:val="2"/>
            <w:vAlign w:val="center"/>
          </w:tcPr>
          <w:p w14:paraId="7ED6372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9" w:type="dxa"/>
            <w:gridSpan w:val="2"/>
          </w:tcPr>
          <w:p w14:paraId="7B0F2E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</w:tcPr>
          <w:p w14:paraId="106B98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0AC6D8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0" w:type="dxa"/>
            <w:gridSpan w:val="2"/>
          </w:tcPr>
          <w:p w14:paraId="097B93F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</w:tcPr>
          <w:p w14:paraId="64E8759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99" w:type="dxa"/>
            <w:gridSpan w:val="2"/>
          </w:tcPr>
          <w:p w14:paraId="44F352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45A2B2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</w:tcPr>
          <w:p w14:paraId="0D9387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6FB13B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7D3994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9" w:type="dxa"/>
            <w:gridSpan w:val="2"/>
          </w:tcPr>
          <w:p w14:paraId="25153F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3B329F2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</w:tcPr>
          <w:p w14:paraId="201103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47CF48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4"/>
          </w:tcPr>
          <w:p w14:paraId="7627B2F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14:paraId="46D3E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493" w:type="dxa"/>
            <w:gridSpan w:val="2"/>
            <w:vAlign w:val="center"/>
          </w:tcPr>
          <w:p w14:paraId="1E3BF81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499" w:type="dxa"/>
            <w:gridSpan w:val="2"/>
          </w:tcPr>
          <w:p w14:paraId="7DA9066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</w:tcPr>
          <w:p w14:paraId="5866C5C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</w:tcPr>
          <w:p w14:paraId="79BD432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6CC6C27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201EC3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9" w:type="dxa"/>
            <w:gridSpan w:val="2"/>
          </w:tcPr>
          <w:p w14:paraId="573D98A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</w:tcPr>
          <w:p w14:paraId="7116122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2"/>
          </w:tcPr>
          <w:p w14:paraId="76C2AFE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25E29C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</w:tcPr>
          <w:p w14:paraId="019384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9" w:type="dxa"/>
            <w:gridSpan w:val="2"/>
          </w:tcPr>
          <w:p w14:paraId="135C66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</w:tcPr>
          <w:p w14:paraId="5ACAA0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2A7872E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2"/>
          </w:tcPr>
          <w:p w14:paraId="69DC39F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4"/>
          </w:tcPr>
          <w:p w14:paraId="40A9A2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14:paraId="4E2BC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493" w:type="dxa"/>
            <w:gridSpan w:val="2"/>
            <w:vAlign w:val="center"/>
          </w:tcPr>
          <w:p w14:paraId="4A51BE6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d</w:t>
            </w:r>
          </w:p>
        </w:tc>
        <w:tc>
          <w:tcPr>
            <w:tcW w:w="499" w:type="dxa"/>
            <w:gridSpan w:val="2"/>
            <w:vAlign w:val="center"/>
          </w:tcPr>
          <w:p w14:paraId="3D0208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121C421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00" w:type="dxa"/>
            <w:gridSpan w:val="2"/>
            <w:vAlign w:val="center"/>
          </w:tcPr>
          <w:p w14:paraId="61201A5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27A029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0" w:type="dxa"/>
            <w:gridSpan w:val="2"/>
            <w:vAlign w:val="center"/>
          </w:tcPr>
          <w:p w14:paraId="46649A1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9" w:type="dxa"/>
            <w:gridSpan w:val="2"/>
            <w:vAlign w:val="center"/>
          </w:tcPr>
          <w:p w14:paraId="1C7863F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  <w:vAlign w:val="center"/>
          </w:tcPr>
          <w:p w14:paraId="519F94A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7216C5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2"/>
            <w:vAlign w:val="center"/>
          </w:tcPr>
          <w:p w14:paraId="6E9168C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5B6D35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9" w:type="dxa"/>
            <w:gridSpan w:val="2"/>
            <w:vAlign w:val="center"/>
          </w:tcPr>
          <w:p w14:paraId="07A9FA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1EF0E8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  <w:vAlign w:val="center"/>
          </w:tcPr>
          <w:p w14:paraId="1B2190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71B6CC2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4"/>
            <w:vAlign w:val="center"/>
          </w:tcPr>
          <w:p w14:paraId="0CC3CA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</w:tr>
      <w:tr w14:paraId="0E511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493" w:type="dxa"/>
            <w:gridSpan w:val="2"/>
            <w:vAlign w:val="center"/>
          </w:tcPr>
          <w:p w14:paraId="7FA81E81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499" w:type="dxa"/>
            <w:gridSpan w:val="2"/>
            <w:vAlign w:val="center"/>
          </w:tcPr>
          <w:p w14:paraId="6FA725A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7A5BB1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0" w:type="dxa"/>
            <w:gridSpan w:val="2"/>
            <w:vAlign w:val="center"/>
          </w:tcPr>
          <w:p w14:paraId="2AC50D7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64A15A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0" w:type="dxa"/>
            <w:gridSpan w:val="2"/>
            <w:vAlign w:val="center"/>
          </w:tcPr>
          <w:p w14:paraId="1D245D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9" w:type="dxa"/>
            <w:gridSpan w:val="2"/>
            <w:vAlign w:val="center"/>
          </w:tcPr>
          <w:p w14:paraId="1710F1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0" w:type="dxa"/>
            <w:gridSpan w:val="2"/>
            <w:vAlign w:val="center"/>
          </w:tcPr>
          <w:p w14:paraId="001F5B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4DFAEF3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0" w:type="dxa"/>
            <w:gridSpan w:val="2"/>
            <w:vAlign w:val="center"/>
          </w:tcPr>
          <w:p w14:paraId="2EB837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6C4635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9" w:type="dxa"/>
            <w:gridSpan w:val="2"/>
            <w:vAlign w:val="center"/>
          </w:tcPr>
          <w:p w14:paraId="5C767E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48DCAD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0" w:type="dxa"/>
            <w:gridSpan w:val="2"/>
            <w:vAlign w:val="center"/>
          </w:tcPr>
          <w:p w14:paraId="54F917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7307DA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0" w:type="dxa"/>
            <w:gridSpan w:val="4"/>
            <w:vAlign w:val="center"/>
          </w:tcPr>
          <w:p w14:paraId="0F60C42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</w:tr>
    </w:tbl>
    <w:p w14:paraId="58CE8782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Тема 2. Основные теоремы и формулы теории вероятности</w:t>
      </w:r>
    </w:p>
    <w:p w14:paraId="06316BE8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Условная вероятность. </w:t>
      </w:r>
    </w:p>
    <w:p w14:paraId="3105696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Вероятность события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 предположении о наличии события А называют условной вероятностью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i/>
          <w:color w:val="auto"/>
          <w:sz w:val="24"/>
          <w:szCs w:val="24"/>
          <w:vertAlign w:val="subscript"/>
          <w:lang w:val="en-US"/>
        </w:rPr>
        <w:t>A</w:t>
      </w:r>
      <w:r>
        <w:rPr>
          <w:rFonts w:ascii="Times New Roman" w:hAnsi="Times New Roman" w:cs="Times New Roman"/>
          <w:color w:val="auto"/>
          <w:sz w:val="24"/>
          <w:szCs w:val="24"/>
        </w:rPr>
        <w:t>(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color w:val="auto"/>
          <w:sz w:val="24"/>
          <w:szCs w:val="24"/>
        </w:rPr>
        <w:t>).</w:t>
      </w:r>
    </w:p>
    <w:p w14:paraId="37A9E1F2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6.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 урне находятся шары, из них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красных и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белых. Из урны дважды извлекают по одному шару (не возвращая обратно). Какова вероятность, что во второй раз извлекут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(белый или красный) шар, если первый раз извлекли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(белый или красный) шар? </w:t>
      </w:r>
    </w:p>
    <w:p w14:paraId="0B4DE3F9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 6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</w:tblGrid>
      <w:tr w14:paraId="03478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</w:tcPr>
          <w:p w14:paraId="462F7F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63" o:spid="_x0000_s1263" o:spt="20" style="position:absolute;left:0pt;margin-left:-3.9pt;margin-top:5.25pt;height:16.15pt;width:70.15pt;z-index:25167564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2749ABF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056D24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DCF07A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A655B2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D67881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7DCC3C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B4F98E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7AAFB6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57AFAC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9F2864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815DBD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99F614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262E38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6BEFDD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81C23F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A9CFA9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15</w:t>
            </w:r>
          </w:p>
        </w:tc>
      </w:tr>
      <w:tr w14:paraId="0B60A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1485" w:type="dxa"/>
            <w:vAlign w:val="center"/>
          </w:tcPr>
          <w:p w14:paraId="6A025C9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7A6E6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8EA43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E2B27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88579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38B9A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DC2432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097AB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5A4CA8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DF983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8487C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FDD89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0DDB5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498C8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43E44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3E536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14:paraId="54B59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  <w:vAlign w:val="center"/>
          </w:tcPr>
          <w:p w14:paraId="1686106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02F4E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1D509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4D0BE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719F43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9B9C23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65D47C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3963C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5AD63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7C6D10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14D7D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4C3BD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4405C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43402E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A6126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C138A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14:paraId="38F60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  <w:vAlign w:val="center"/>
          </w:tcPr>
          <w:p w14:paraId="56039B07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35F4D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A3E97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E547C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A4A990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ADD42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556121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201F15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F94C51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95AC4F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A4268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0BC82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AF8A0B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F3B1AD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980D1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E01DF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</w:tr>
      <w:tr w14:paraId="042BF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  <w:vAlign w:val="center"/>
          </w:tcPr>
          <w:p w14:paraId="50F77D8E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198808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287DA5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0D01BE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ACABC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EC01F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B97B3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5D6D4B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DAB4AC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F603CB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A04EC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9F5A0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F1805D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A58C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5066B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24AA1C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</w:tr>
      <w:tr w14:paraId="5CA11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937" w:type="dxa"/>
            <w:gridSpan w:val="16"/>
            <w:vAlign w:val="center"/>
          </w:tcPr>
          <w:p w14:paraId="2555837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0DF55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</w:tcPr>
          <w:p w14:paraId="2B63E2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65" o:spid="_x0000_s1265" o:spt="20" style="position:absolute;left:0pt;margin-left:-3.9pt;margin-top:5.25pt;height:16.15pt;width:70.15pt;z-index:251677696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32008A8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59CEE50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497" w:type="dxa"/>
            <w:vAlign w:val="center"/>
          </w:tcPr>
          <w:p w14:paraId="71365AF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497" w:type="dxa"/>
            <w:vAlign w:val="center"/>
          </w:tcPr>
          <w:p w14:paraId="4D4DCDB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497" w:type="dxa"/>
            <w:vAlign w:val="center"/>
          </w:tcPr>
          <w:p w14:paraId="3CD9C0A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497" w:type="dxa"/>
            <w:vAlign w:val="center"/>
          </w:tcPr>
          <w:p w14:paraId="08C13C2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496" w:type="dxa"/>
            <w:vAlign w:val="center"/>
          </w:tcPr>
          <w:p w14:paraId="782CC04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497" w:type="dxa"/>
            <w:vAlign w:val="center"/>
          </w:tcPr>
          <w:p w14:paraId="67D9ABD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497" w:type="dxa"/>
            <w:vAlign w:val="center"/>
          </w:tcPr>
          <w:p w14:paraId="24A2A37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497" w:type="dxa"/>
            <w:vAlign w:val="center"/>
          </w:tcPr>
          <w:p w14:paraId="0E64BFF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497" w:type="dxa"/>
            <w:vAlign w:val="center"/>
          </w:tcPr>
          <w:p w14:paraId="4A25ADD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496" w:type="dxa"/>
            <w:vAlign w:val="center"/>
          </w:tcPr>
          <w:p w14:paraId="2289F62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497" w:type="dxa"/>
            <w:vAlign w:val="center"/>
          </w:tcPr>
          <w:p w14:paraId="21B51E1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497" w:type="dxa"/>
            <w:vAlign w:val="center"/>
          </w:tcPr>
          <w:p w14:paraId="3C50561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497" w:type="dxa"/>
            <w:vAlign w:val="center"/>
          </w:tcPr>
          <w:p w14:paraId="71035B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497" w:type="dxa"/>
            <w:vAlign w:val="center"/>
          </w:tcPr>
          <w:p w14:paraId="28E901C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14:paraId="2E0A8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1485" w:type="dxa"/>
            <w:vAlign w:val="center"/>
          </w:tcPr>
          <w:p w14:paraId="1832614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5FCA557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  <w:vAlign w:val="center"/>
          </w:tcPr>
          <w:p w14:paraId="703E19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195647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  <w:vAlign w:val="center"/>
          </w:tcPr>
          <w:p w14:paraId="1E087F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497" w:type="dxa"/>
            <w:vAlign w:val="center"/>
          </w:tcPr>
          <w:p w14:paraId="4700FE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6" w:type="dxa"/>
            <w:vAlign w:val="center"/>
          </w:tcPr>
          <w:p w14:paraId="0C374B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  <w:vAlign w:val="center"/>
          </w:tcPr>
          <w:p w14:paraId="404BE1C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  <w:vAlign w:val="center"/>
          </w:tcPr>
          <w:p w14:paraId="3A206BE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08D7442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  <w:vAlign w:val="center"/>
          </w:tcPr>
          <w:p w14:paraId="455E1C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6" w:type="dxa"/>
            <w:vAlign w:val="center"/>
          </w:tcPr>
          <w:p w14:paraId="4669EBE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497" w:type="dxa"/>
            <w:vAlign w:val="center"/>
          </w:tcPr>
          <w:p w14:paraId="688C464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686FE1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  <w:vAlign w:val="center"/>
          </w:tcPr>
          <w:p w14:paraId="2732E2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  <w:vAlign w:val="center"/>
          </w:tcPr>
          <w:p w14:paraId="66282B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</w:tr>
      <w:tr w14:paraId="1F764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  <w:vAlign w:val="center"/>
          </w:tcPr>
          <w:p w14:paraId="64C9236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14:paraId="135F870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2CBC6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6E9A37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2D53E4D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067DDFB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25FB8B3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3E1908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616A43A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4B1E7C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7815D1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7813004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0BFE89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EECAD2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18BC05A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003229B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</w:tr>
      <w:tr w14:paraId="55DAA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  <w:vAlign w:val="center"/>
          </w:tcPr>
          <w:p w14:paraId="18135E9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vAlign w:val="center"/>
          </w:tcPr>
          <w:p w14:paraId="3A1FD6C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27EDAD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79F63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8B11C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DA99A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3E91EC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7F3319C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6708CF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6DD611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5E3468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6" w:type="dxa"/>
            <w:vAlign w:val="center"/>
          </w:tcPr>
          <w:p w14:paraId="2B15EE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35970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194D89D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EADC5D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7B8C71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</w:tr>
      <w:tr w14:paraId="2D192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  <w:vAlign w:val="center"/>
          </w:tcPr>
          <w:p w14:paraId="40FE102C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vAlign w:val="center"/>
          </w:tcPr>
          <w:p w14:paraId="6DBF38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5BD47E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1FCD2F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5B35320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2CD258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332503C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E0FE1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324273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3A4789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656011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319129A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8F7AF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4108447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536568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0A24AB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</w:tr>
      <w:tr w14:paraId="476E1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8937" w:type="dxa"/>
            <w:gridSpan w:val="16"/>
            <w:vAlign w:val="center"/>
          </w:tcPr>
          <w:p w14:paraId="392123F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0B7DD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</w:tcPr>
          <w:p w14:paraId="658FD4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64" o:spid="_x0000_s1264" o:spt="20" style="position:absolute;left:0pt;margin-left:-3.9pt;margin-top:5.25pt;height:16.15pt;width:70.15pt;z-index:251676672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59D3DA2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2F65754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497" w:type="dxa"/>
            <w:vAlign w:val="center"/>
          </w:tcPr>
          <w:p w14:paraId="625197A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497" w:type="dxa"/>
            <w:vAlign w:val="center"/>
          </w:tcPr>
          <w:p w14:paraId="6F33167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497" w:type="dxa"/>
            <w:vAlign w:val="center"/>
          </w:tcPr>
          <w:p w14:paraId="15F0B8C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497" w:type="dxa"/>
            <w:vAlign w:val="center"/>
          </w:tcPr>
          <w:p w14:paraId="4EEE82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496" w:type="dxa"/>
            <w:vAlign w:val="center"/>
          </w:tcPr>
          <w:p w14:paraId="2F20265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497" w:type="dxa"/>
            <w:vAlign w:val="center"/>
          </w:tcPr>
          <w:p w14:paraId="7F6AC1D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497" w:type="dxa"/>
            <w:vAlign w:val="center"/>
          </w:tcPr>
          <w:p w14:paraId="3D9A91A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497" w:type="dxa"/>
            <w:vAlign w:val="center"/>
          </w:tcPr>
          <w:p w14:paraId="6DD33B0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497" w:type="dxa"/>
            <w:vAlign w:val="center"/>
          </w:tcPr>
          <w:p w14:paraId="5B8CDA6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496" w:type="dxa"/>
            <w:vAlign w:val="center"/>
          </w:tcPr>
          <w:p w14:paraId="45A29CD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497" w:type="dxa"/>
            <w:vAlign w:val="center"/>
          </w:tcPr>
          <w:p w14:paraId="0A68E47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497" w:type="dxa"/>
            <w:vAlign w:val="center"/>
          </w:tcPr>
          <w:p w14:paraId="7512623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497" w:type="dxa"/>
            <w:vAlign w:val="center"/>
          </w:tcPr>
          <w:p w14:paraId="5D4E5A1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497" w:type="dxa"/>
            <w:vAlign w:val="center"/>
          </w:tcPr>
          <w:p w14:paraId="21E28E6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45</w:t>
            </w:r>
          </w:p>
        </w:tc>
      </w:tr>
      <w:tr w14:paraId="5F940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1485" w:type="dxa"/>
            <w:vAlign w:val="center"/>
          </w:tcPr>
          <w:p w14:paraId="75A5E74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78A5D40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0CC4C0F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</w:tcPr>
          <w:p w14:paraId="732C10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</w:tcPr>
          <w:p w14:paraId="7C93748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3FEB0E4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6" w:type="dxa"/>
          </w:tcPr>
          <w:p w14:paraId="378F978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1AB4F8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497" w:type="dxa"/>
          </w:tcPr>
          <w:p w14:paraId="2BB993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</w:tcPr>
          <w:p w14:paraId="0957F8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0EDDC32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6" w:type="dxa"/>
          </w:tcPr>
          <w:p w14:paraId="6C94311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0C2D1B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497" w:type="dxa"/>
          </w:tcPr>
          <w:p w14:paraId="397567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</w:tcPr>
          <w:p w14:paraId="681ADAA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69438D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</w:tr>
      <w:tr w14:paraId="7FE40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  <w:vAlign w:val="center"/>
          </w:tcPr>
          <w:p w14:paraId="4C3C6BA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14:paraId="44F9F4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42C6D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77842DE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24E274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E929A0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792C1C7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</w:tcPr>
          <w:p w14:paraId="2C4DE3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4325CA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1BD6AD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5D289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48DF21E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323ED9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</w:tcPr>
          <w:p w14:paraId="045E71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3633407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673BE5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14:paraId="0644C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  <w:vAlign w:val="center"/>
          </w:tcPr>
          <w:p w14:paraId="6917096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vAlign w:val="center"/>
          </w:tcPr>
          <w:p w14:paraId="33CFF8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C84CD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1DD75AE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9C83E2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4205CC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737276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94658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AB9F46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7AE117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8491FE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1858A1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1B48DA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55011A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675396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A28B2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</w:tr>
      <w:tr w14:paraId="7B152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  <w:vAlign w:val="center"/>
          </w:tcPr>
          <w:p w14:paraId="1750A270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vAlign w:val="center"/>
          </w:tcPr>
          <w:p w14:paraId="0B74694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BF759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B42AFF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38659E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D7014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6" w:type="dxa"/>
            <w:vAlign w:val="center"/>
          </w:tcPr>
          <w:p w14:paraId="3FBF37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5AEF9B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4AF743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1A0B4B4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3E54046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383A28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A35855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2489D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16BC70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5632EF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</w:tr>
      <w:tr w14:paraId="25D30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937" w:type="dxa"/>
            <w:gridSpan w:val="16"/>
            <w:vAlign w:val="center"/>
          </w:tcPr>
          <w:p w14:paraId="75ADC1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1AFD7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</w:tcPr>
          <w:p w14:paraId="2C048F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96" o:spid="_x0000_s1296" o:spt="20" style="position:absolute;left:0pt;margin-left:-3.9pt;margin-top:5.25pt;height:16.15pt;width:70.15pt;z-index:251709440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45F036D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2B73D50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497" w:type="dxa"/>
            <w:vAlign w:val="center"/>
          </w:tcPr>
          <w:p w14:paraId="15BF627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497" w:type="dxa"/>
            <w:vAlign w:val="center"/>
          </w:tcPr>
          <w:p w14:paraId="6A31B75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497" w:type="dxa"/>
            <w:vAlign w:val="center"/>
          </w:tcPr>
          <w:p w14:paraId="10544AD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497" w:type="dxa"/>
            <w:vAlign w:val="center"/>
          </w:tcPr>
          <w:p w14:paraId="0CC8151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496" w:type="dxa"/>
            <w:vAlign w:val="center"/>
          </w:tcPr>
          <w:p w14:paraId="72DCE36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497" w:type="dxa"/>
            <w:vAlign w:val="center"/>
          </w:tcPr>
          <w:p w14:paraId="1F0D938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497" w:type="dxa"/>
            <w:vAlign w:val="center"/>
          </w:tcPr>
          <w:p w14:paraId="66E2890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497" w:type="dxa"/>
            <w:vAlign w:val="center"/>
          </w:tcPr>
          <w:p w14:paraId="1BAF8E3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497" w:type="dxa"/>
            <w:vAlign w:val="center"/>
          </w:tcPr>
          <w:p w14:paraId="38F0729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496" w:type="dxa"/>
            <w:vAlign w:val="center"/>
          </w:tcPr>
          <w:p w14:paraId="7B688F5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497" w:type="dxa"/>
            <w:vAlign w:val="center"/>
          </w:tcPr>
          <w:p w14:paraId="755045A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497" w:type="dxa"/>
            <w:vAlign w:val="center"/>
          </w:tcPr>
          <w:p w14:paraId="238C653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497" w:type="dxa"/>
            <w:vAlign w:val="center"/>
          </w:tcPr>
          <w:p w14:paraId="5C14CC1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59</w:t>
            </w:r>
          </w:p>
        </w:tc>
        <w:tc>
          <w:tcPr>
            <w:tcW w:w="497" w:type="dxa"/>
            <w:vAlign w:val="center"/>
          </w:tcPr>
          <w:p w14:paraId="24E5B27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60</w:t>
            </w:r>
          </w:p>
        </w:tc>
      </w:tr>
      <w:tr w14:paraId="56420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1485" w:type="dxa"/>
            <w:vAlign w:val="center"/>
          </w:tcPr>
          <w:p w14:paraId="07F63547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0B6698D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7A035FB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6E7B5B2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0D659EA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</w:tcPr>
          <w:p w14:paraId="0E83FC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6" w:type="dxa"/>
          </w:tcPr>
          <w:p w14:paraId="788AF9E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06A1B2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044285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497" w:type="dxa"/>
          </w:tcPr>
          <w:p w14:paraId="06F8E8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15F677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6" w:type="dxa"/>
          </w:tcPr>
          <w:p w14:paraId="2B44C3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080B98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3FF7919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179A57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497" w:type="dxa"/>
          </w:tcPr>
          <w:p w14:paraId="1719DD0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</w:tr>
      <w:tr w14:paraId="6034D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  <w:vAlign w:val="center"/>
          </w:tcPr>
          <w:p w14:paraId="3D622818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14:paraId="79A8E6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FAFF3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7C1D7A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11FCC3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28DBFB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1A5C35A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5E82DB8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5D2C82B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0F9E80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EA3D5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7E4C35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4CA157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64AFDD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</w:tcPr>
          <w:p w14:paraId="49D824E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040C20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14:paraId="0E3F2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  <w:vAlign w:val="center"/>
          </w:tcPr>
          <w:p w14:paraId="6713B36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vAlign w:val="center"/>
          </w:tcPr>
          <w:p w14:paraId="79D702C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4893B1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50BFC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17D7CF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D5194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6" w:type="dxa"/>
            <w:vAlign w:val="center"/>
          </w:tcPr>
          <w:p w14:paraId="4DC5D8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3A0A06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D9A0F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A50C6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57D4C2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183F475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4EA0B26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5E9763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68699A9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365C4E9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</w:tr>
      <w:tr w14:paraId="5D35C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  <w:vAlign w:val="center"/>
          </w:tcPr>
          <w:p w14:paraId="28E1069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vAlign w:val="center"/>
          </w:tcPr>
          <w:p w14:paraId="5BC679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83277A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3263D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1D0E878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51727AF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6" w:type="dxa"/>
            <w:vAlign w:val="center"/>
          </w:tcPr>
          <w:p w14:paraId="2FE5558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C0E6A5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013619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29344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6C73F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24DA812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6D98EB7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1E8D0B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40758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8CF8BD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</w:tr>
    </w:tbl>
    <w:p w14:paraId="722E994C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0BBE5A2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Произведение вероятности</w:t>
      </w:r>
    </w:p>
    <w:p w14:paraId="4365366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CE5740D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Вероятность произведения двух событий определяется формулой: </w: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36" o:spt="75" type="#_x0000_t75" style="height:17.25pt;width:104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0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>Справедливо и следующее утверждение –</w: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37" o:spt="75" type="#_x0000_t75" style="height:17.25pt;width:125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2">
            <o:LockedField>false</o:LockedField>
          </o:OLEObject>
        </w:object>
      </w:r>
    </w:p>
    <w:p w14:paraId="29A1D91C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7.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Используя условия задания 6, определить совместные события: выбора первого шара, а затем второго (т.е. совместного появления в порядке задания 6). </w:t>
      </w:r>
    </w:p>
    <w:p w14:paraId="4112DE7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BED462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3.6. Независимые события</w:t>
      </w:r>
    </w:p>
    <w:p w14:paraId="28A95EF3">
      <w:pPr>
        <w:ind w:firstLine="285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4AC51C5">
      <w:pPr>
        <w:ind w:firstLine="285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Для независимых событий справедлива общая форма записи:</w:t>
      </w:r>
    </w:p>
    <w:p w14:paraId="61C99C99">
      <w:pPr>
        <w:ind w:firstLine="285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38" o:spt="75" type="#_x0000_t75" style="height:18pt;width:255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4">
            <o:LockedField>false</o:LockedField>
          </o:OLEObject>
        </w:object>
      </w:r>
    </w:p>
    <w:p w14:paraId="0E8995F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8.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Найти вероятность поражения мишени при совместной стрельбе трех пехотинцев, если вероятности поражения мишени равны соответственно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и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F4AEC49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8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7"/>
        <w:gridCol w:w="510"/>
        <w:gridCol w:w="511"/>
        <w:gridCol w:w="511"/>
        <w:gridCol w:w="511"/>
        <w:gridCol w:w="511"/>
        <w:gridCol w:w="510"/>
        <w:gridCol w:w="511"/>
        <w:gridCol w:w="511"/>
        <w:gridCol w:w="511"/>
        <w:gridCol w:w="511"/>
        <w:gridCol w:w="510"/>
        <w:gridCol w:w="511"/>
        <w:gridCol w:w="511"/>
        <w:gridCol w:w="511"/>
        <w:gridCol w:w="512"/>
      </w:tblGrid>
      <w:tr w14:paraId="7004E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527" w:type="dxa"/>
          </w:tcPr>
          <w:p w14:paraId="085798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66" o:spid="_x0000_s1266" o:spt="20" style="position:absolute;left:0pt;margin-left:-3.9pt;margin-top:5.25pt;height:16.15pt;width:70.15pt;z-index:251678720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23794A3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7F1FD2F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2ED9BD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081151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3123EB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DFBCD1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0FF8AFF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282ABA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A00369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53AB0D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79F29A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600DEE1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174D7C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A87CAA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677750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FD1D5D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15</w:t>
            </w:r>
          </w:p>
        </w:tc>
      </w:tr>
      <w:tr w14:paraId="21733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527" w:type="dxa"/>
            <w:vAlign w:val="center"/>
          </w:tcPr>
          <w:p w14:paraId="081DC5A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79349B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23D11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BD448D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9FC34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B771A1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331E8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CA813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6FC3D3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5C449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63B354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5876D5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1D671D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AD9FC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7C616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5574EB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</w:tr>
      <w:tr w14:paraId="4CA28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527" w:type="dxa"/>
            <w:vAlign w:val="center"/>
          </w:tcPr>
          <w:p w14:paraId="5C829144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80BB8D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4BDFEF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7EB502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96EBCC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84C617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54366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5B0A77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5149C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2C4BD6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0A30F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4A9B6C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7AFA1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7E056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45E6D3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59127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</w:tr>
      <w:tr w14:paraId="0810B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527" w:type="dxa"/>
            <w:vAlign w:val="center"/>
          </w:tcPr>
          <w:p w14:paraId="131134AE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61EB0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26CE9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73D98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10921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64DC5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30AE22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36CBF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E0687B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B906CE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EB012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73C82DA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18CB7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E7B27A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5ADC5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76752B7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</w:tr>
      <w:tr w14:paraId="799FE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190" w:type="dxa"/>
            <w:gridSpan w:val="16"/>
            <w:vAlign w:val="center"/>
          </w:tcPr>
          <w:p w14:paraId="043B7F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2DADC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527" w:type="dxa"/>
          </w:tcPr>
          <w:p w14:paraId="076F7BF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67" o:spid="_x0000_s1267" o:spt="20" style="position:absolute;left:0pt;margin-left:-3.9pt;margin-top:5.25pt;height:16.15pt;width:70.15pt;z-index:251679744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5AF2AD2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vAlign w:val="center"/>
          </w:tcPr>
          <w:p w14:paraId="2AE8D05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511" w:type="dxa"/>
            <w:vAlign w:val="center"/>
          </w:tcPr>
          <w:p w14:paraId="408E3F8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511" w:type="dxa"/>
            <w:vAlign w:val="center"/>
          </w:tcPr>
          <w:p w14:paraId="2C28CDC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511" w:type="dxa"/>
            <w:vAlign w:val="center"/>
          </w:tcPr>
          <w:p w14:paraId="346C198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511" w:type="dxa"/>
            <w:vAlign w:val="center"/>
          </w:tcPr>
          <w:p w14:paraId="321CF52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510" w:type="dxa"/>
            <w:vAlign w:val="center"/>
          </w:tcPr>
          <w:p w14:paraId="1BF615E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511" w:type="dxa"/>
            <w:vAlign w:val="center"/>
          </w:tcPr>
          <w:p w14:paraId="4AB37AB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511" w:type="dxa"/>
            <w:vAlign w:val="center"/>
          </w:tcPr>
          <w:p w14:paraId="6276931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511" w:type="dxa"/>
            <w:vAlign w:val="center"/>
          </w:tcPr>
          <w:p w14:paraId="79F6D64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511" w:type="dxa"/>
            <w:vAlign w:val="center"/>
          </w:tcPr>
          <w:p w14:paraId="0D87C06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510" w:type="dxa"/>
            <w:vAlign w:val="center"/>
          </w:tcPr>
          <w:p w14:paraId="2BED226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511" w:type="dxa"/>
            <w:vAlign w:val="center"/>
          </w:tcPr>
          <w:p w14:paraId="434ECF3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511" w:type="dxa"/>
            <w:vAlign w:val="center"/>
          </w:tcPr>
          <w:p w14:paraId="416F86F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511" w:type="dxa"/>
            <w:vAlign w:val="center"/>
          </w:tcPr>
          <w:p w14:paraId="6E993E0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512" w:type="dxa"/>
            <w:vAlign w:val="center"/>
          </w:tcPr>
          <w:p w14:paraId="07ED179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14:paraId="291BF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527" w:type="dxa"/>
            <w:vAlign w:val="center"/>
          </w:tcPr>
          <w:p w14:paraId="0007A377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vAlign w:val="center"/>
          </w:tcPr>
          <w:p w14:paraId="4016ADE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411933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7ECE4E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4BABFA5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1FAFB2C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  <w:vAlign w:val="center"/>
          </w:tcPr>
          <w:p w14:paraId="32692CB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07E649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28978F8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596A05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53613EE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0" w:type="dxa"/>
            <w:vAlign w:val="center"/>
          </w:tcPr>
          <w:p w14:paraId="54B75AD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1923EC8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1235C0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3322DC3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2" w:type="dxa"/>
            <w:vAlign w:val="center"/>
          </w:tcPr>
          <w:p w14:paraId="5B67685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</w:tr>
      <w:tr w14:paraId="17632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527" w:type="dxa"/>
            <w:vAlign w:val="center"/>
          </w:tcPr>
          <w:p w14:paraId="3055B007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vAlign w:val="center"/>
          </w:tcPr>
          <w:p w14:paraId="624ECE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0460EC5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155772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56DE570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2ABDCA7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0" w:type="dxa"/>
            <w:vAlign w:val="center"/>
          </w:tcPr>
          <w:p w14:paraId="4E0C00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3D6FC8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0460C8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0FED9E7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29E586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0" w:type="dxa"/>
            <w:vAlign w:val="center"/>
          </w:tcPr>
          <w:p w14:paraId="6566216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1A1CA0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574507F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0E4E750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2" w:type="dxa"/>
            <w:vAlign w:val="center"/>
          </w:tcPr>
          <w:p w14:paraId="72ED5F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</w:tr>
      <w:tr w14:paraId="73CA0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527" w:type="dxa"/>
            <w:vAlign w:val="center"/>
          </w:tcPr>
          <w:p w14:paraId="50F0238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  <w:vAlign w:val="center"/>
          </w:tcPr>
          <w:p w14:paraId="27901E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5EF000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3841B8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vAlign w:val="center"/>
          </w:tcPr>
          <w:p w14:paraId="4C5856A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vAlign w:val="center"/>
          </w:tcPr>
          <w:p w14:paraId="7401A0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0" w:type="dxa"/>
            <w:vAlign w:val="center"/>
          </w:tcPr>
          <w:p w14:paraId="7D6BF3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31577BC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0433931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vAlign w:val="center"/>
          </w:tcPr>
          <w:p w14:paraId="499E125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vAlign w:val="center"/>
          </w:tcPr>
          <w:p w14:paraId="5031CC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0" w:type="dxa"/>
            <w:vAlign w:val="center"/>
          </w:tcPr>
          <w:p w14:paraId="217F15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2377283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vAlign w:val="center"/>
          </w:tcPr>
          <w:p w14:paraId="2D4F7B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vAlign w:val="center"/>
          </w:tcPr>
          <w:p w14:paraId="5D39722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2" w:type="dxa"/>
            <w:vAlign w:val="center"/>
          </w:tcPr>
          <w:p w14:paraId="7FDD9C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</w:tr>
      <w:tr w14:paraId="59468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190" w:type="dxa"/>
            <w:gridSpan w:val="16"/>
          </w:tcPr>
          <w:p w14:paraId="2952670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4AF88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527" w:type="dxa"/>
          </w:tcPr>
          <w:p w14:paraId="012911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68" o:spid="_x0000_s1268" o:spt="20" style="position:absolute;left:0pt;margin-left:-3.9pt;margin-top:5.25pt;height:16.15pt;width:70.15pt;z-index:25168076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1FA14D7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vAlign w:val="center"/>
          </w:tcPr>
          <w:p w14:paraId="0A26D4E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511" w:type="dxa"/>
            <w:vAlign w:val="center"/>
          </w:tcPr>
          <w:p w14:paraId="0EC2B07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511" w:type="dxa"/>
            <w:vAlign w:val="center"/>
          </w:tcPr>
          <w:p w14:paraId="5DF8C82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511" w:type="dxa"/>
            <w:vAlign w:val="center"/>
          </w:tcPr>
          <w:p w14:paraId="2C23F04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511" w:type="dxa"/>
            <w:vAlign w:val="center"/>
          </w:tcPr>
          <w:p w14:paraId="79C59D1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510" w:type="dxa"/>
            <w:vAlign w:val="center"/>
          </w:tcPr>
          <w:p w14:paraId="2D27AE1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511" w:type="dxa"/>
            <w:vAlign w:val="center"/>
          </w:tcPr>
          <w:p w14:paraId="664F114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511" w:type="dxa"/>
            <w:vAlign w:val="center"/>
          </w:tcPr>
          <w:p w14:paraId="0257D2D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511" w:type="dxa"/>
            <w:vAlign w:val="center"/>
          </w:tcPr>
          <w:p w14:paraId="7E3FBB4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511" w:type="dxa"/>
            <w:vAlign w:val="center"/>
          </w:tcPr>
          <w:p w14:paraId="6E0139D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510" w:type="dxa"/>
            <w:vAlign w:val="center"/>
          </w:tcPr>
          <w:p w14:paraId="4015A96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511" w:type="dxa"/>
            <w:vAlign w:val="center"/>
          </w:tcPr>
          <w:p w14:paraId="1A0FBCD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511" w:type="dxa"/>
            <w:vAlign w:val="center"/>
          </w:tcPr>
          <w:p w14:paraId="68CC4C5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511" w:type="dxa"/>
            <w:vAlign w:val="center"/>
          </w:tcPr>
          <w:p w14:paraId="00995CF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512" w:type="dxa"/>
            <w:vAlign w:val="center"/>
          </w:tcPr>
          <w:p w14:paraId="1690C59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45</w:t>
            </w:r>
          </w:p>
        </w:tc>
      </w:tr>
      <w:tr w14:paraId="5FD16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527" w:type="dxa"/>
            <w:vAlign w:val="center"/>
          </w:tcPr>
          <w:p w14:paraId="3A93B70E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vAlign w:val="center"/>
          </w:tcPr>
          <w:p w14:paraId="4FE2772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3E017E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5A6CB5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177C122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0DD1E29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0" w:type="dxa"/>
          </w:tcPr>
          <w:p w14:paraId="47EDEA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0D59A7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43776A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573947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4B7CF7E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0" w:type="dxa"/>
          </w:tcPr>
          <w:p w14:paraId="143E1B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</w:tcPr>
          <w:p w14:paraId="2DBD4F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</w:tcPr>
          <w:p w14:paraId="52A4AA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</w:tcPr>
          <w:p w14:paraId="122466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2" w:type="dxa"/>
          </w:tcPr>
          <w:p w14:paraId="197CB2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</w:tr>
      <w:tr w14:paraId="4946E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527" w:type="dxa"/>
            <w:vAlign w:val="center"/>
          </w:tcPr>
          <w:p w14:paraId="7F401E2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vAlign w:val="center"/>
          </w:tcPr>
          <w:p w14:paraId="59D164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510D6F3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0B6F7F5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4F74426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3A2567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0" w:type="dxa"/>
          </w:tcPr>
          <w:p w14:paraId="47FCB46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44A1D9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101DA27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5BEEF1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78ABB5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</w:tcPr>
          <w:p w14:paraId="6E57D3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3A69C3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066AAEB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45BE7D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2" w:type="dxa"/>
          </w:tcPr>
          <w:p w14:paraId="37DD8BB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0,66</w:t>
            </w:r>
          </w:p>
        </w:tc>
      </w:tr>
      <w:tr w14:paraId="4FADB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527" w:type="dxa"/>
            <w:vAlign w:val="center"/>
          </w:tcPr>
          <w:p w14:paraId="3F5DA0E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</w:tcPr>
          <w:p w14:paraId="05F23EA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</w:tcPr>
          <w:p w14:paraId="395AF8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1" w:type="dxa"/>
          </w:tcPr>
          <w:p w14:paraId="720C1E3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</w:tcPr>
          <w:p w14:paraId="55EF414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1" w:type="dxa"/>
          </w:tcPr>
          <w:p w14:paraId="56A8F8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0" w:type="dxa"/>
          </w:tcPr>
          <w:p w14:paraId="2B4F0B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</w:tcPr>
          <w:p w14:paraId="12816C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</w:tcPr>
          <w:p w14:paraId="0A29A8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7B436F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650D300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0" w:type="dxa"/>
          </w:tcPr>
          <w:p w14:paraId="45F90B6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</w:tcPr>
          <w:p w14:paraId="7E3786D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</w:tcPr>
          <w:p w14:paraId="333C11A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227E657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2" w:type="dxa"/>
          </w:tcPr>
          <w:p w14:paraId="6607AE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</w:tr>
      <w:tr w14:paraId="07884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190" w:type="dxa"/>
            <w:gridSpan w:val="16"/>
          </w:tcPr>
          <w:p w14:paraId="574EDD3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07E61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527" w:type="dxa"/>
          </w:tcPr>
          <w:p w14:paraId="134CC2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95" o:spid="_x0000_s1295" o:spt="20" style="position:absolute;left:0pt;margin-left:-3.9pt;margin-top:5.25pt;height:16.15pt;width:70.15pt;z-index:251708416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02CF2F4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vAlign w:val="center"/>
          </w:tcPr>
          <w:p w14:paraId="61556AC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511" w:type="dxa"/>
            <w:vAlign w:val="center"/>
          </w:tcPr>
          <w:p w14:paraId="24EEC9D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511" w:type="dxa"/>
            <w:vAlign w:val="center"/>
          </w:tcPr>
          <w:p w14:paraId="77C1EA4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511" w:type="dxa"/>
            <w:vAlign w:val="center"/>
          </w:tcPr>
          <w:p w14:paraId="6545E0A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511" w:type="dxa"/>
            <w:vAlign w:val="center"/>
          </w:tcPr>
          <w:p w14:paraId="44C8B43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510" w:type="dxa"/>
            <w:vAlign w:val="center"/>
          </w:tcPr>
          <w:p w14:paraId="62B5C53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511" w:type="dxa"/>
            <w:vAlign w:val="center"/>
          </w:tcPr>
          <w:p w14:paraId="725BD42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511" w:type="dxa"/>
            <w:vAlign w:val="center"/>
          </w:tcPr>
          <w:p w14:paraId="47E5C73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511" w:type="dxa"/>
            <w:vAlign w:val="center"/>
          </w:tcPr>
          <w:p w14:paraId="5518388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511" w:type="dxa"/>
            <w:vAlign w:val="center"/>
          </w:tcPr>
          <w:p w14:paraId="1D3EACE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510" w:type="dxa"/>
            <w:vAlign w:val="center"/>
          </w:tcPr>
          <w:p w14:paraId="087BE36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511" w:type="dxa"/>
            <w:vAlign w:val="center"/>
          </w:tcPr>
          <w:p w14:paraId="13D0875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511" w:type="dxa"/>
            <w:vAlign w:val="center"/>
          </w:tcPr>
          <w:p w14:paraId="41E4FE0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511" w:type="dxa"/>
            <w:vAlign w:val="center"/>
          </w:tcPr>
          <w:p w14:paraId="08F2423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59</w:t>
            </w:r>
          </w:p>
        </w:tc>
        <w:tc>
          <w:tcPr>
            <w:tcW w:w="512" w:type="dxa"/>
            <w:vAlign w:val="center"/>
          </w:tcPr>
          <w:p w14:paraId="50E1F7A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60</w:t>
            </w:r>
          </w:p>
        </w:tc>
      </w:tr>
      <w:tr w14:paraId="63A87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527" w:type="dxa"/>
            <w:vAlign w:val="center"/>
          </w:tcPr>
          <w:p w14:paraId="2219D48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vAlign w:val="center"/>
          </w:tcPr>
          <w:p w14:paraId="53FAC9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  <w:vAlign w:val="center"/>
          </w:tcPr>
          <w:p w14:paraId="570111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5F096AC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82</w:t>
            </w:r>
          </w:p>
        </w:tc>
        <w:tc>
          <w:tcPr>
            <w:tcW w:w="511" w:type="dxa"/>
          </w:tcPr>
          <w:p w14:paraId="0751A0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11" w:type="dxa"/>
          </w:tcPr>
          <w:p w14:paraId="6176953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10" w:type="dxa"/>
          </w:tcPr>
          <w:p w14:paraId="1D479EE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45</w:t>
            </w:r>
          </w:p>
        </w:tc>
        <w:tc>
          <w:tcPr>
            <w:tcW w:w="511" w:type="dxa"/>
          </w:tcPr>
          <w:p w14:paraId="5FA6B1D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11" w:type="dxa"/>
          </w:tcPr>
          <w:p w14:paraId="190092D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460E1BD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265004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45</w:t>
            </w:r>
          </w:p>
        </w:tc>
        <w:tc>
          <w:tcPr>
            <w:tcW w:w="510" w:type="dxa"/>
          </w:tcPr>
          <w:p w14:paraId="66D1BD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177287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1FB6A5E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3D07492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12" w:type="dxa"/>
          </w:tcPr>
          <w:p w14:paraId="5B8DA2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</w:tr>
      <w:tr w14:paraId="3A694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527" w:type="dxa"/>
            <w:vAlign w:val="center"/>
          </w:tcPr>
          <w:p w14:paraId="5143A1D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vAlign w:val="center"/>
          </w:tcPr>
          <w:p w14:paraId="2AA3DD5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6B701E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85</w:t>
            </w:r>
          </w:p>
        </w:tc>
        <w:tc>
          <w:tcPr>
            <w:tcW w:w="511" w:type="dxa"/>
          </w:tcPr>
          <w:p w14:paraId="473F22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11" w:type="dxa"/>
          </w:tcPr>
          <w:p w14:paraId="5C0895D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65</w:t>
            </w:r>
          </w:p>
        </w:tc>
        <w:tc>
          <w:tcPr>
            <w:tcW w:w="511" w:type="dxa"/>
          </w:tcPr>
          <w:p w14:paraId="506967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510" w:type="dxa"/>
          </w:tcPr>
          <w:p w14:paraId="76B904A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32F5000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7C0E88D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54A5B0A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737792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10" w:type="dxa"/>
          </w:tcPr>
          <w:p w14:paraId="4D390E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55</w:t>
            </w:r>
          </w:p>
        </w:tc>
        <w:tc>
          <w:tcPr>
            <w:tcW w:w="511" w:type="dxa"/>
          </w:tcPr>
          <w:p w14:paraId="20E2BA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350B6AA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1206E99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12" w:type="dxa"/>
          </w:tcPr>
          <w:p w14:paraId="2E3B77A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</w:tr>
      <w:tr w14:paraId="0DC2F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527" w:type="dxa"/>
            <w:vAlign w:val="center"/>
          </w:tcPr>
          <w:p w14:paraId="734C10D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</w:tcPr>
          <w:p w14:paraId="483033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7C2BCC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374EAD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606390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669AEAB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</w:tcPr>
          <w:p w14:paraId="602A4E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11" w:type="dxa"/>
          </w:tcPr>
          <w:p w14:paraId="5207332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11" w:type="dxa"/>
          </w:tcPr>
          <w:p w14:paraId="794228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7A0DF05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03CB221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10" w:type="dxa"/>
          </w:tcPr>
          <w:p w14:paraId="22E77B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11" w:type="dxa"/>
          </w:tcPr>
          <w:p w14:paraId="2567E8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75</w:t>
            </w:r>
          </w:p>
        </w:tc>
        <w:tc>
          <w:tcPr>
            <w:tcW w:w="511" w:type="dxa"/>
          </w:tcPr>
          <w:p w14:paraId="1E48B31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660C15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12" w:type="dxa"/>
          </w:tcPr>
          <w:p w14:paraId="78AC86F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55</w:t>
            </w:r>
          </w:p>
        </w:tc>
      </w:tr>
    </w:tbl>
    <w:p w14:paraId="0CC48A50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AFAE98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Вероятность появления хотя бы одного из независимых событий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…,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i/>
          <w:color w:val="auto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определяется формулой: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39" o:spt="75" type="#_x0000_t75" style="height:18pt;width:10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6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где 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40" o:spt="75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8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вероятности соответствующих противоположных событий 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41" o:spt="75" type="#_x0000_t75" style="height:20.25pt;width:62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0">
            <o:LockedField>false</o:LockedField>
          </o:OLEObject>
        </w:object>
      </w:r>
    </w:p>
    <w:p w14:paraId="36DE421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79AB9BD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9.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 боевых учениях принимают участие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танков. Вероятность нахождения каждой из машины в исправном состоянии равно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color w:val="auto"/>
          <w:sz w:val="24"/>
          <w:szCs w:val="24"/>
        </w:rPr>
        <w:t>. Найти вероятность того, что в боевых учениях участвует хотя бы один танк?</w:t>
      </w:r>
    </w:p>
    <w:p w14:paraId="55D4366A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9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1264"/>
        <w:gridCol w:w="1264"/>
        <w:gridCol w:w="1265"/>
        <w:gridCol w:w="1264"/>
        <w:gridCol w:w="1264"/>
        <w:gridCol w:w="1265"/>
      </w:tblGrid>
      <w:tr w14:paraId="53127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906" w:type="dxa"/>
          </w:tcPr>
          <w:p w14:paraId="4938678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94" o:spid="_x0000_s1294" o:spt="20" style="position:absolute;left:0pt;margin-left:-3.9pt;margin-top:5.25pt;height:16.15pt;width:70.15pt;z-index:251707392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13E8C33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396FE8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2AEAB0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18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1E3F14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27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0ACF4E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36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63D4646">
            <w:pPr>
              <w:ind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37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45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47BDAFEA">
            <w:pPr>
              <w:ind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46–60</w:t>
            </w:r>
          </w:p>
        </w:tc>
      </w:tr>
      <w:tr w14:paraId="45394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906" w:type="dxa"/>
            <w:vAlign w:val="center"/>
          </w:tcPr>
          <w:p w14:paraId="078F7E37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6E9B42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EB15A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12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24F7C58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06270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B7103DA">
            <w:pPr>
              <w:ind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69ADA253">
            <w:pPr>
              <w:ind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</w:tr>
      <w:tr w14:paraId="752AB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906" w:type="dxa"/>
            <w:vAlign w:val="center"/>
          </w:tcPr>
          <w:p w14:paraId="422B53A0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3340A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E8B4C3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50F8D0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470E5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A0E3ED7">
            <w:pPr>
              <w:ind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F8D9219">
            <w:pPr>
              <w:ind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0,4</w:t>
            </w:r>
          </w:p>
        </w:tc>
      </w:tr>
    </w:tbl>
    <w:p w14:paraId="0348406A">
      <w:pPr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05DBD39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Сложение вероятностей совместных событий</w:t>
      </w:r>
    </w:p>
    <w:p w14:paraId="5D50FA5C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6A1763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Возможны три случая представления данной формы:</w:t>
      </w:r>
    </w:p>
    <w:p w14:paraId="7B415F51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 Для независимых событий:</w: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42" o:spt="75" type="#_x0000_t75" style="height:15.75pt;width:181.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2">
            <o:LockedField>false</o:LockedField>
          </o:OLEObject>
        </w:object>
      </w:r>
    </w:p>
    <w:p w14:paraId="15F294DF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2. Для зависимых событий: </w: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43" o:spt="75" type="#_x0000_t75" style="height:17.25pt;width:185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4">
            <o:LockedField>false</o:LockedField>
          </o:OLEObject>
        </w:object>
      </w:r>
    </w:p>
    <w:p w14:paraId="1645FEF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3. Для несовместных событий </w: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44" o:spt="75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6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45" o:spt="75" type="#_x0000_t75" style="height:15.75pt;width:120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8">
            <o:LockedField>false</o:LockedField>
          </o:OLEObject>
        </w:object>
      </w:r>
    </w:p>
    <w:p w14:paraId="1652F5F1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В случае полной группы событий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…,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i/>
          <w:color w:val="auto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сумма их вероятностей равна единице: 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46" o:spt="75" type="#_x0000_t75" style="height:18pt;width:150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0">
            <o:LockedField>false</o:LockedField>
          </o:OLEObject>
        </w:object>
      </w:r>
    </w:p>
    <w:p w14:paraId="07B1D879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10.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Вероятности поражения мишени первым и вторым стрелком равны соответственно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и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auto"/>
          <w:sz w:val="24"/>
          <w:szCs w:val="24"/>
        </w:rPr>
        <w:t>. Найти вероятность поражения при одновременном выстреле обоими стрелками. Для проверки ответа, решить двумя способами.</w:t>
      </w:r>
    </w:p>
    <w:p w14:paraId="4CCA5D18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10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1264"/>
        <w:gridCol w:w="1264"/>
        <w:gridCol w:w="1265"/>
        <w:gridCol w:w="1264"/>
        <w:gridCol w:w="1264"/>
        <w:gridCol w:w="1265"/>
      </w:tblGrid>
      <w:tr w14:paraId="6603A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1445" w:type="dxa"/>
          </w:tcPr>
          <w:p w14:paraId="0A6231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93" o:spid="_x0000_s1293" o:spt="20" style="position:absolute;left:0pt;margin-left:-3.9pt;margin-top:5.25pt;height:16.15pt;width:70.15pt;z-index:25170636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7423BF2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A69F12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D55038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18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174A81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27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361124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36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E0645B7">
            <w:pPr>
              <w:ind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37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45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1AD7238">
            <w:pPr>
              <w:ind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46–60</w:t>
            </w:r>
          </w:p>
        </w:tc>
      </w:tr>
      <w:tr w14:paraId="2828B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445" w:type="dxa"/>
            <w:vAlign w:val="center"/>
          </w:tcPr>
          <w:p w14:paraId="355225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p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B6278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BC89C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,7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5A19D7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C66A6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9190465">
            <w:pPr>
              <w:ind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4FCA8A4E">
            <w:pPr>
              <w:ind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0,7</w:t>
            </w:r>
          </w:p>
        </w:tc>
      </w:tr>
      <w:tr w14:paraId="225A9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1445" w:type="dxa"/>
            <w:vAlign w:val="center"/>
          </w:tcPr>
          <w:p w14:paraId="3CF479EA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9F5DDE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84E9CD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AE4C2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4F6FD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26A7E44">
            <w:pPr>
              <w:ind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0A7AC169">
            <w:pPr>
              <w:ind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0,4</w:t>
            </w:r>
          </w:p>
        </w:tc>
      </w:tr>
    </w:tbl>
    <w:p w14:paraId="075E5B1A">
      <w:pPr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49D99D5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Формула полной вероятности</w:t>
      </w:r>
    </w:p>
    <w:p w14:paraId="3C768CA4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AFE4E9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Вероятность события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появление которого возможно лишь при наступлении одного из несовместных событий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i/>
          <w:color w:val="auto"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образующих полную группу </w: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47" o:spt="75" type="#_x0000_t75" style="height:18.75pt;width:44.2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2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равно сумме попарно произведений каждого из этих событий на соответствующую условную вероятность появления события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14:paraId="7919B69E">
      <w:pPr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position w:val="-14"/>
          <w:sz w:val="24"/>
          <w:szCs w:val="24"/>
        </w:rPr>
        <w:object>
          <v:shape id="_x0000_i1048" o:spt="75" type="#_x0000_t75" style="height:18.75pt;width:266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4">
            <o:LockedField>false</o:LockedField>
          </o:OLEObject>
        </w:object>
      </w:r>
    </w:p>
    <w:p w14:paraId="6A7FBB5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11.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 двух урнах находятся белые и красные шары: в первой–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белых и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красных, во второй–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белых и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красных. Из второй урны взяли шар и переложили в первую. Найти вероятность того, что взятый наудачу шар из первой урны –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(красный или белый). </w:t>
      </w:r>
    </w:p>
    <w:p w14:paraId="4142E0D5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 11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501"/>
        <w:gridCol w:w="502"/>
        <w:gridCol w:w="502"/>
        <w:gridCol w:w="502"/>
        <w:gridCol w:w="502"/>
        <w:gridCol w:w="501"/>
        <w:gridCol w:w="502"/>
        <w:gridCol w:w="502"/>
        <w:gridCol w:w="502"/>
        <w:gridCol w:w="502"/>
        <w:gridCol w:w="501"/>
        <w:gridCol w:w="502"/>
        <w:gridCol w:w="502"/>
        <w:gridCol w:w="502"/>
        <w:gridCol w:w="503"/>
        <w:gridCol w:w="21"/>
      </w:tblGrid>
      <w:tr w14:paraId="3B176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</w:tcPr>
          <w:p w14:paraId="3DB818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69" o:spid="_x0000_s1269" o:spt="20" style="position:absolute;left:0pt;margin-left:-3.9pt;margin-top:5.25pt;height:16.15pt;width:70.15pt;z-index:251681792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5A875D6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16168EC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A6F829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2F2AE9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320532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A240FB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747C7B1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68AC20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442418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CD8168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8E6290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30C059B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E3EA49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43DDA6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3F154B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0C4B2D5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15</w:t>
            </w:r>
          </w:p>
        </w:tc>
      </w:tr>
      <w:tr w14:paraId="791B1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04" w:hRule="atLeast"/>
          <w:jc w:val="center"/>
        </w:trPr>
        <w:tc>
          <w:tcPr>
            <w:tcW w:w="1497" w:type="dxa"/>
            <w:vAlign w:val="center"/>
          </w:tcPr>
          <w:p w14:paraId="0CA660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65C9E6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D98FB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0F8F1E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965E6A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54EF2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00AF9F8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C8876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A3FB8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999DB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E75DCF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3AAAB5A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2071A3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584737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54E4F6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084924F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14:paraId="67E99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  <w:vAlign w:val="center"/>
          </w:tcPr>
          <w:p w14:paraId="1FF7F1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05F1D6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9D19FF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9F1E04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F36DE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70506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16C686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91846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3687C0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A6A04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03246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63BEAD4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50AE3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DB804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77FBD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4A84E8F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14:paraId="17BEC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  <w:vAlign w:val="center"/>
          </w:tcPr>
          <w:p w14:paraId="08A52A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35E7FA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B54CD8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F5D073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EEB712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9617F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6C7094A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603481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6F2A0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5046D8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5E98B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BA93D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6A0287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93CC0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AAA6C3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270577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14:paraId="5C26D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  <w:vAlign w:val="center"/>
          </w:tcPr>
          <w:p w14:paraId="0DE1128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0E90E9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86C543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EE69CC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018D13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31DEAF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DCAE4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BAC471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B2FC8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33AD2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29C2D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C7C2F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335D85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3B8B7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07010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1637222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14:paraId="7B3BC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  <w:vAlign w:val="center"/>
          </w:tcPr>
          <w:p w14:paraId="598856C0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5E74F3C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7B8953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F4273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345439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33DFD3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C275A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CB8A0B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1FA5D5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CDB38F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125CA8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51D7729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154B5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9BBEA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918163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2C19F7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</w:tr>
      <w:tr w14:paraId="678E6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</w:tcPr>
          <w:p w14:paraId="3F0D015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70" o:spid="_x0000_s1270" o:spt="20" style="position:absolute;left:0pt;margin-left:-3.9pt;margin-top:5.25pt;height:16.15pt;width:70.15pt;z-index:251682816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70F8ABC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0EE327A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501" w:type="dxa"/>
            <w:vAlign w:val="center"/>
          </w:tcPr>
          <w:p w14:paraId="3B75A97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501" w:type="dxa"/>
            <w:vAlign w:val="center"/>
          </w:tcPr>
          <w:p w14:paraId="2BF2BB4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501" w:type="dxa"/>
            <w:vAlign w:val="center"/>
          </w:tcPr>
          <w:p w14:paraId="1A07817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501" w:type="dxa"/>
            <w:vAlign w:val="center"/>
          </w:tcPr>
          <w:p w14:paraId="2CFE709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500" w:type="dxa"/>
            <w:vAlign w:val="center"/>
          </w:tcPr>
          <w:p w14:paraId="38316FA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501" w:type="dxa"/>
            <w:vAlign w:val="center"/>
          </w:tcPr>
          <w:p w14:paraId="5B96032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501" w:type="dxa"/>
            <w:vAlign w:val="center"/>
          </w:tcPr>
          <w:p w14:paraId="25030D8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501" w:type="dxa"/>
            <w:vAlign w:val="center"/>
          </w:tcPr>
          <w:p w14:paraId="012B26F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501" w:type="dxa"/>
            <w:vAlign w:val="center"/>
          </w:tcPr>
          <w:p w14:paraId="6F82EF0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500" w:type="dxa"/>
            <w:vAlign w:val="center"/>
          </w:tcPr>
          <w:p w14:paraId="0D17DD5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501" w:type="dxa"/>
            <w:vAlign w:val="center"/>
          </w:tcPr>
          <w:p w14:paraId="67925DA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501" w:type="dxa"/>
            <w:vAlign w:val="center"/>
          </w:tcPr>
          <w:p w14:paraId="751F480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501" w:type="dxa"/>
            <w:vAlign w:val="center"/>
          </w:tcPr>
          <w:p w14:paraId="4C1AFA2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503" w:type="dxa"/>
            <w:vAlign w:val="center"/>
          </w:tcPr>
          <w:p w14:paraId="41FB7A4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14:paraId="7CEE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04" w:hRule="atLeast"/>
          <w:jc w:val="center"/>
        </w:trPr>
        <w:tc>
          <w:tcPr>
            <w:tcW w:w="1497" w:type="dxa"/>
            <w:vAlign w:val="center"/>
          </w:tcPr>
          <w:p w14:paraId="5C80E6A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581DA54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045A845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1F94A90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2524F85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1658CF9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681FC7F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264723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123722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6841226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25D159A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0" w:type="dxa"/>
            <w:vAlign w:val="center"/>
          </w:tcPr>
          <w:p w14:paraId="6B6A2B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631945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5B7B54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2572E1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3" w:type="dxa"/>
            <w:vAlign w:val="center"/>
          </w:tcPr>
          <w:p w14:paraId="433254D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</w:tr>
      <w:tr w14:paraId="773A4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  <w:vAlign w:val="center"/>
          </w:tcPr>
          <w:p w14:paraId="710374B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2CA0E67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33B5812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552871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0B99643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16A6C0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00" w:type="dxa"/>
            <w:vAlign w:val="center"/>
          </w:tcPr>
          <w:p w14:paraId="163076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5C503D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0D4D1B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6229A2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72550F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center"/>
          </w:tcPr>
          <w:p w14:paraId="444B9E2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23FE71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7366F4F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4FD142B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3" w:type="dxa"/>
            <w:vAlign w:val="center"/>
          </w:tcPr>
          <w:p w14:paraId="29FA02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</w:tr>
      <w:tr w14:paraId="19F97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  <w:vAlign w:val="center"/>
          </w:tcPr>
          <w:p w14:paraId="1295E81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1BF4FA7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20389D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36F40A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4B43508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7074185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30D6934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32DCE4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5F306D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5FD402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637101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0" w:type="dxa"/>
            <w:vAlign w:val="center"/>
          </w:tcPr>
          <w:p w14:paraId="0164C7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12458B5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1" w:type="dxa"/>
            <w:vAlign w:val="center"/>
          </w:tcPr>
          <w:p w14:paraId="10FFFB7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475E44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3" w:type="dxa"/>
            <w:vAlign w:val="center"/>
          </w:tcPr>
          <w:p w14:paraId="0676E3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</w:tr>
      <w:tr w14:paraId="2F64A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  <w:vAlign w:val="center"/>
          </w:tcPr>
          <w:p w14:paraId="11E8FA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31D7D79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4076470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148F67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01" w:type="dxa"/>
            <w:vAlign w:val="center"/>
          </w:tcPr>
          <w:p w14:paraId="5C742E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7026432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0" w:type="dxa"/>
            <w:vAlign w:val="center"/>
          </w:tcPr>
          <w:p w14:paraId="06EBC9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1EA0D7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1B6904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26D78BA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3614E1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center"/>
          </w:tcPr>
          <w:p w14:paraId="5A2948C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7CD9D9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4C7245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56D1C0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3" w:type="dxa"/>
            <w:vAlign w:val="center"/>
          </w:tcPr>
          <w:p w14:paraId="47C36E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14:paraId="7E479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  <w:vAlign w:val="center"/>
          </w:tcPr>
          <w:p w14:paraId="42C6A93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500" w:type="dxa"/>
            <w:vAlign w:val="center"/>
          </w:tcPr>
          <w:p w14:paraId="5A57019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56E4F0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27F68E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38B2E3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41BB76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0" w:type="dxa"/>
            <w:vAlign w:val="center"/>
          </w:tcPr>
          <w:p w14:paraId="4FAAD9A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686BEA7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0F0E2C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2DC9164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166751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0" w:type="dxa"/>
            <w:vAlign w:val="center"/>
          </w:tcPr>
          <w:p w14:paraId="14B3E9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551F31E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28CA3F5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71EDA1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3" w:type="dxa"/>
            <w:vAlign w:val="center"/>
          </w:tcPr>
          <w:p w14:paraId="4457FB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</w:tr>
      <w:tr w14:paraId="3ECF8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</w:tcPr>
          <w:p w14:paraId="1B26CC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71" o:spid="_x0000_s1271" o:spt="20" style="position:absolute;left:0pt;margin-left:-3.9pt;margin-top:5.25pt;height:16.15pt;width:70.15pt;z-index:251683840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3A7BAD3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35B1A44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501" w:type="dxa"/>
            <w:vAlign w:val="center"/>
          </w:tcPr>
          <w:p w14:paraId="7AF7E43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501" w:type="dxa"/>
            <w:vAlign w:val="center"/>
          </w:tcPr>
          <w:p w14:paraId="12FB53E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501" w:type="dxa"/>
            <w:vAlign w:val="center"/>
          </w:tcPr>
          <w:p w14:paraId="4ECE555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501" w:type="dxa"/>
            <w:vAlign w:val="center"/>
          </w:tcPr>
          <w:p w14:paraId="5CAC48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500" w:type="dxa"/>
            <w:vAlign w:val="center"/>
          </w:tcPr>
          <w:p w14:paraId="5875105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501" w:type="dxa"/>
            <w:vAlign w:val="center"/>
          </w:tcPr>
          <w:p w14:paraId="1E00DEA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501" w:type="dxa"/>
            <w:vAlign w:val="center"/>
          </w:tcPr>
          <w:p w14:paraId="226B837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501" w:type="dxa"/>
            <w:vAlign w:val="center"/>
          </w:tcPr>
          <w:p w14:paraId="119F464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501" w:type="dxa"/>
            <w:vAlign w:val="center"/>
          </w:tcPr>
          <w:p w14:paraId="265891D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500" w:type="dxa"/>
            <w:vAlign w:val="center"/>
          </w:tcPr>
          <w:p w14:paraId="2EDF18A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501" w:type="dxa"/>
            <w:vAlign w:val="center"/>
          </w:tcPr>
          <w:p w14:paraId="3FC29A8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501" w:type="dxa"/>
            <w:vAlign w:val="center"/>
          </w:tcPr>
          <w:p w14:paraId="27B0478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501" w:type="dxa"/>
            <w:vAlign w:val="center"/>
          </w:tcPr>
          <w:p w14:paraId="30B3D46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503" w:type="dxa"/>
            <w:vAlign w:val="center"/>
          </w:tcPr>
          <w:p w14:paraId="7DE7C07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45</w:t>
            </w:r>
          </w:p>
        </w:tc>
      </w:tr>
      <w:tr w14:paraId="658C3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04" w:hRule="atLeast"/>
          <w:jc w:val="center"/>
        </w:trPr>
        <w:tc>
          <w:tcPr>
            <w:tcW w:w="1497" w:type="dxa"/>
            <w:vAlign w:val="center"/>
          </w:tcPr>
          <w:p w14:paraId="39ADB7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585A80C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230A93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67BB2E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1" w:type="dxa"/>
          </w:tcPr>
          <w:p w14:paraId="12E4A8D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692DEA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0" w:type="dxa"/>
          </w:tcPr>
          <w:p w14:paraId="217F1C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248719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6DEB3C2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1" w:type="dxa"/>
          </w:tcPr>
          <w:p w14:paraId="746FF5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061F36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0" w:type="dxa"/>
          </w:tcPr>
          <w:p w14:paraId="7685CE4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1" w:type="dxa"/>
          </w:tcPr>
          <w:p w14:paraId="064867E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22C682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1" w:type="dxa"/>
          </w:tcPr>
          <w:p w14:paraId="3496A3B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3" w:type="dxa"/>
          </w:tcPr>
          <w:p w14:paraId="12125D2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</w:tr>
      <w:tr w14:paraId="1B821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  <w:vAlign w:val="center"/>
          </w:tcPr>
          <w:p w14:paraId="4EFAA4C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008FD25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2886077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38DA07C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1F681EB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786F19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0" w:type="dxa"/>
          </w:tcPr>
          <w:p w14:paraId="592158B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6F54956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</w:tcPr>
          <w:p w14:paraId="1AF584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57FAAFB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47335A2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0" w:type="dxa"/>
          </w:tcPr>
          <w:p w14:paraId="1816EB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4265C7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55AEE2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31250F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3" w:type="dxa"/>
          </w:tcPr>
          <w:p w14:paraId="75CED9B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14:paraId="45E3B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  <w:vAlign w:val="center"/>
          </w:tcPr>
          <w:p w14:paraId="695804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70B6521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1D77AEF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137F40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13CBC6A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</w:tcPr>
          <w:p w14:paraId="0B916D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0" w:type="dxa"/>
          </w:tcPr>
          <w:p w14:paraId="6511913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6DFDEB9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4143C13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5F575D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35AFA1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0" w:type="dxa"/>
          </w:tcPr>
          <w:p w14:paraId="2DCF19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7D1C8D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4B67C0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664C783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3" w:type="dxa"/>
          </w:tcPr>
          <w:p w14:paraId="1EABF50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14:paraId="3658C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  <w:vAlign w:val="center"/>
          </w:tcPr>
          <w:p w14:paraId="4D3171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7CD5B1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2CFC043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5B3B64C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1097527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1842421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0" w:type="dxa"/>
          </w:tcPr>
          <w:p w14:paraId="40EF51E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38264F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30CE7F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</w:tcPr>
          <w:p w14:paraId="7CFD0F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1337A4F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0" w:type="dxa"/>
          </w:tcPr>
          <w:p w14:paraId="58BF7A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44B86B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71EDDB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4D1465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3" w:type="dxa"/>
          </w:tcPr>
          <w:p w14:paraId="228729B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14:paraId="2AB2F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  <w:vAlign w:val="center"/>
          </w:tcPr>
          <w:p w14:paraId="07EEC12E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500" w:type="dxa"/>
            <w:vAlign w:val="center"/>
          </w:tcPr>
          <w:p w14:paraId="6D75C27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59B18D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0B83764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4D5D99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1ACEDD1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0" w:type="dxa"/>
            <w:vAlign w:val="center"/>
          </w:tcPr>
          <w:p w14:paraId="0D04851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01726C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1DBEACA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36F1D9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774465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0" w:type="dxa"/>
            <w:vAlign w:val="center"/>
          </w:tcPr>
          <w:p w14:paraId="15FDD78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4641E7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69553F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0683992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3" w:type="dxa"/>
            <w:vAlign w:val="center"/>
          </w:tcPr>
          <w:p w14:paraId="019776B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</w:tr>
      <w:tr w14:paraId="5C85A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00" w:type="dxa"/>
          </w:tcPr>
          <w:p w14:paraId="2EBB43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92" o:spid="_x0000_s1292" o:spt="20" style="position:absolute;left:0pt;margin-left:-3.9pt;margin-top:5.25pt;height:16.15pt;width:70.15pt;z-index:251705344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6124CB4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vAlign w:val="center"/>
          </w:tcPr>
          <w:p w14:paraId="5B98378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502" w:type="dxa"/>
            <w:vAlign w:val="center"/>
          </w:tcPr>
          <w:p w14:paraId="7997236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502" w:type="dxa"/>
            <w:vAlign w:val="center"/>
          </w:tcPr>
          <w:p w14:paraId="3637610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502" w:type="dxa"/>
            <w:vAlign w:val="center"/>
          </w:tcPr>
          <w:p w14:paraId="0591D4D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502" w:type="dxa"/>
            <w:vAlign w:val="center"/>
          </w:tcPr>
          <w:p w14:paraId="469FBFC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501" w:type="dxa"/>
            <w:vAlign w:val="center"/>
          </w:tcPr>
          <w:p w14:paraId="798E316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502" w:type="dxa"/>
            <w:vAlign w:val="center"/>
          </w:tcPr>
          <w:p w14:paraId="5F0A280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502" w:type="dxa"/>
            <w:vAlign w:val="center"/>
          </w:tcPr>
          <w:p w14:paraId="23ADF50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502" w:type="dxa"/>
            <w:vAlign w:val="center"/>
          </w:tcPr>
          <w:p w14:paraId="639CC8C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502" w:type="dxa"/>
            <w:vAlign w:val="center"/>
          </w:tcPr>
          <w:p w14:paraId="10CF7AF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501" w:type="dxa"/>
            <w:vAlign w:val="center"/>
          </w:tcPr>
          <w:p w14:paraId="02AC6B0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502" w:type="dxa"/>
            <w:vAlign w:val="center"/>
          </w:tcPr>
          <w:p w14:paraId="2B92F8E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502" w:type="dxa"/>
            <w:vAlign w:val="center"/>
          </w:tcPr>
          <w:p w14:paraId="4064B94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502" w:type="dxa"/>
            <w:vAlign w:val="center"/>
          </w:tcPr>
          <w:p w14:paraId="73258C9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59</w:t>
            </w:r>
          </w:p>
        </w:tc>
        <w:tc>
          <w:tcPr>
            <w:tcW w:w="507" w:type="dxa"/>
            <w:gridSpan w:val="2"/>
            <w:vAlign w:val="center"/>
          </w:tcPr>
          <w:p w14:paraId="028FAA5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60</w:t>
            </w:r>
          </w:p>
        </w:tc>
      </w:tr>
      <w:tr w14:paraId="23A49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1500" w:type="dxa"/>
            <w:vAlign w:val="center"/>
          </w:tcPr>
          <w:p w14:paraId="0F27867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vAlign w:val="center"/>
          </w:tcPr>
          <w:p w14:paraId="7A5F20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2" w:type="dxa"/>
            <w:vAlign w:val="center"/>
          </w:tcPr>
          <w:p w14:paraId="2E655C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01936F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10201D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2" w:type="dxa"/>
          </w:tcPr>
          <w:p w14:paraId="3B067E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033085A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2" w:type="dxa"/>
          </w:tcPr>
          <w:p w14:paraId="778424D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2" w:type="dxa"/>
          </w:tcPr>
          <w:p w14:paraId="23864FC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502" w:type="dxa"/>
          </w:tcPr>
          <w:p w14:paraId="72AE956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2" w:type="dxa"/>
          </w:tcPr>
          <w:p w14:paraId="2EA7492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62AED70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2" w:type="dxa"/>
          </w:tcPr>
          <w:p w14:paraId="687D052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2" w:type="dxa"/>
          </w:tcPr>
          <w:p w14:paraId="1F3BBDE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2" w:type="dxa"/>
          </w:tcPr>
          <w:p w14:paraId="51F10FB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7" w:type="dxa"/>
            <w:gridSpan w:val="2"/>
          </w:tcPr>
          <w:p w14:paraId="27F601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</w:tr>
      <w:tr w14:paraId="1A108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00" w:type="dxa"/>
            <w:vAlign w:val="center"/>
          </w:tcPr>
          <w:p w14:paraId="7CB5515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vAlign w:val="center"/>
          </w:tcPr>
          <w:p w14:paraId="52FF22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2" w:type="dxa"/>
            <w:vAlign w:val="center"/>
          </w:tcPr>
          <w:p w14:paraId="20D46C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106078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5FED65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31664A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3C3E33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3949F4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14:paraId="6522FA5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2" w:type="dxa"/>
          </w:tcPr>
          <w:p w14:paraId="09EBDBD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385D8B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77CF59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68B4C3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79BCB7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2" w:type="dxa"/>
          </w:tcPr>
          <w:p w14:paraId="57DD62D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7" w:type="dxa"/>
            <w:gridSpan w:val="2"/>
          </w:tcPr>
          <w:p w14:paraId="6324E9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14:paraId="08046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00" w:type="dxa"/>
            <w:vAlign w:val="center"/>
          </w:tcPr>
          <w:p w14:paraId="06C4C42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vAlign w:val="center"/>
          </w:tcPr>
          <w:p w14:paraId="45A618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2" w:type="dxa"/>
            <w:vAlign w:val="center"/>
          </w:tcPr>
          <w:p w14:paraId="0FF8B5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14:paraId="536657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182FE1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14:paraId="7FE2B6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377435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002C45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3D806E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032F0C5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3EF88C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602ADF4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67C59DC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2343EC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14:paraId="7FCD71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7" w:type="dxa"/>
            <w:gridSpan w:val="2"/>
          </w:tcPr>
          <w:p w14:paraId="0798B2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14:paraId="4222B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00" w:type="dxa"/>
            <w:vAlign w:val="center"/>
          </w:tcPr>
          <w:p w14:paraId="2D3678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vAlign w:val="center"/>
          </w:tcPr>
          <w:p w14:paraId="1DBED7B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2" w:type="dxa"/>
            <w:vAlign w:val="center"/>
          </w:tcPr>
          <w:p w14:paraId="3D663A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15DC7B9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467DD3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641498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053D202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14:paraId="1506A17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3A6D991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14:paraId="1996E40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4CB747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2E4EFE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279899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243D3E8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5C9516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7" w:type="dxa"/>
            <w:gridSpan w:val="2"/>
          </w:tcPr>
          <w:p w14:paraId="5E962B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14:paraId="44409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00" w:type="dxa"/>
            <w:vAlign w:val="center"/>
          </w:tcPr>
          <w:p w14:paraId="4A1CB130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vAlign w:val="center"/>
          </w:tcPr>
          <w:p w14:paraId="49C6542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589754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409487A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1D2431D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1098AC5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4C1972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07590EB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7E952D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3BFDD23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1375A93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23E8C59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33F2322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6D7B41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2C7CBBF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7" w:type="dxa"/>
            <w:gridSpan w:val="2"/>
            <w:vAlign w:val="center"/>
          </w:tcPr>
          <w:p w14:paraId="4842C3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</w:tr>
    </w:tbl>
    <w:p w14:paraId="7D3C08F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Формулы Байеса</w:t>
      </w:r>
    </w:p>
    <w:p w14:paraId="0331FBD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F978C2C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Вероятности гипотез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i/>
          <w:color w:val="auto"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по следующим формулам:</w:t>
      </w:r>
    </w:p>
    <w:p w14:paraId="63E953B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66"/>
          <w:sz w:val="24"/>
          <w:szCs w:val="24"/>
        </w:rPr>
        <w:object>
          <v:shape id="_x0000_i1049" o:spt="75" type="#_x0000_t75" style="height:72pt;width:306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6">
            <o:LockedField>false</o:LockedField>
          </o:OLEObject>
        </w:object>
      </w:r>
    </w:p>
    <w:p w14:paraId="093E961D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Приведенная выше формула носит название формулами Байеса, по имени их автора. Они позволяют оценить вероятность гипотезы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i/>
          <w:color w:val="auto"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во всех испытаниях, где наступает событие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1119434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12.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 среднем из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телефонных звонков в сервис на заказ ТНП (товары народного потребления) обслуживаются двумя операторами, пропускная способность которых по обработке заявок равны первым –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auto"/>
          <w:sz w:val="24"/>
          <w:szCs w:val="24"/>
        </w:rPr>
        <w:t>, вторым –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соответствующие вероятности, что заказ будет обслужен, равны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. Найти вероятность того, что заявка будет обслужена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(1-м или 2-м) оператором.</w:t>
      </w:r>
    </w:p>
    <w:p w14:paraId="5A6F552C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 12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7"/>
        <w:gridCol w:w="492"/>
        <w:gridCol w:w="9"/>
        <w:gridCol w:w="491"/>
        <w:gridCol w:w="11"/>
        <w:gridCol w:w="489"/>
        <w:gridCol w:w="13"/>
        <w:gridCol w:w="487"/>
        <w:gridCol w:w="15"/>
        <w:gridCol w:w="485"/>
        <w:gridCol w:w="17"/>
        <w:gridCol w:w="482"/>
        <w:gridCol w:w="19"/>
        <w:gridCol w:w="481"/>
        <w:gridCol w:w="21"/>
        <w:gridCol w:w="479"/>
        <w:gridCol w:w="23"/>
        <w:gridCol w:w="477"/>
        <w:gridCol w:w="25"/>
        <w:gridCol w:w="475"/>
        <w:gridCol w:w="27"/>
        <w:gridCol w:w="472"/>
        <w:gridCol w:w="29"/>
        <w:gridCol w:w="471"/>
        <w:gridCol w:w="31"/>
        <w:gridCol w:w="469"/>
        <w:gridCol w:w="33"/>
        <w:gridCol w:w="467"/>
        <w:gridCol w:w="35"/>
        <w:gridCol w:w="494"/>
      </w:tblGrid>
      <w:tr w14:paraId="1B810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493" w:type="dxa"/>
          </w:tcPr>
          <w:p w14:paraId="7C2361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72" o:spid="_x0000_s1272" o:spt="20" style="position:absolute;left:0pt;margin-left:-3.9pt;margin-top:5.25pt;height:16.15pt;width:70.15pt;z-index:251684864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745AE13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D7F9A5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350792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143E76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511B41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336940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FD9707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3BC476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90BB01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06EC68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4C426E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41451C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A929A3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533C03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D61142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005016A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15</w:t>
            </w:r>
          </w:p>
        </w:tc>
      </w:tr>
      <w:tr w14:paraId="6B035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493" w:type="dxa"/>
            <w:vAlign w:val="center"/>
          </w:tcPr>
          <w:p w14:paraId="4072814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3D675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5567CD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20153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7EC285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D4744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67DF6D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972E2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7675CC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35E2A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E89FC8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EA8B89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BEE0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AC1532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59F257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85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556DA9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95</w:t>
            </w:r>
          </w:p>
        </w:tc>
      </w:tr>
      <w:tr w14:paraId="5EC36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493" w:type="dxa"/>
            <w:vAlign w:val="center"/>
          </w:tcPr>
          <w:p w14:paraId="7A3D62C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0048F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9F720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89747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E948E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4337B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60D8EF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1316A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FDCE29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7EEB4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B9AB11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88824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9E2CE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D210FC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8683D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25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41FB3F9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</w:t>
            </w:r>
          </w:p>
        </w:tc>
      </w:tr>
      <w:tr w14:paraId="6E973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493" w:type="dxa"/>
            <w:vAlign w:val="center"/>
          </w:tcPr>
          <w:p w14:paraId="095B56E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0220FC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5C2E9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19142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CBF9BE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DCD223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1A7943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4EEE1B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B5534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EDDE21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138C7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A4B0C1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C1C835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CE83D8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48E68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1644F5D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35</w:t>
            </w:r>
          </w:p>
        </w:tc>
      </w:tr>
      <w:tr w14:paraId="1F744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493" w:type="dxa"/>
            <w:vAlign w:val="center"/>
          </w:tcPr>
          <w:p w14:paraId="3B718C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p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E1FA35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ECAEE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A238B7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0AAD35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47B5C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BAB5DA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835BB2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05959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ECF36A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E703FA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3466D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FEEB7E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412B4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CB29F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6B8D1B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</w:tr>
      <w:tr w14:paraId="797C6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493" w:type="dxa"/>
            <w:vAlign w:val="center"/>
          </w:tcPr>
          <w:p w14:paraId="4ACB523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51E35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2E6974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346715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077A5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9223D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1B100A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E73F1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0F2368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72331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C269F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0C5B35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B7D9C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CE1CFF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DF469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048EE8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</w:tr>
      <w:tr w14:paraId="68AAD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493" w:type="dxa"/>
            <w:vAlign w:val="center"/>
          </w:tcPr>
          <w:p w14:paraId="348F102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F6B63B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5DE0CA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297FEC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C1583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06133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BEFD3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A80CAC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9F0167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A9A11A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3A4A96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F04D8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7FCE87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C6FE4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BAFC4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21161E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</w:tr>
      <w:tr w14:paraId="412C4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500" w:type="dxa"/>
            <w:gridSpan w:val="2"/>
          </w:tcPr>
          <w:p w14:paraId="7C6356F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73" o:spid="_x0000_s1273" o:spt="20" style="position:absolute;left:0pt;margin-left:-3.9pt;margin-top:5.25pt;height:16.15pt;width:70.15pt;z-index:25168588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0A0BB49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7E1CF37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502" w:type="dxa"/>
            <w:gridSpan w:val="2"/>
            <w:vAlign w:val="center"/>
          </w:tcPr>
          <w:p w14:paraId="37B5869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502" w:type="dxa"/>
            <w:gridSpan w:val="2"/>
            <w:vAlign w:val="center"/>
          </w:tcPr>
          <w:p w14:paraId="49F9C8B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502" w:type="dxa"/>
            <w:gridSpan w:val="2"/>
            <w:vAlign w:val="center"/>
          </w:tcPr>
          <w:p w14:paraId="0E96F21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502" w:type="dxa"/>
            <w:gridSpan w:val="2"/>
            <w:vAlign w:val="center"/>
          </w:tcPr>
          <w:p w14:paraId="4FD2711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501" w:type="dxa"/>
            <w:gridSpan w:val="2"/>
            <w:vAlign w:val="center"/>
          </w:tcPr>
          <w:p w14:paraId="5749482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502" w:type="dxa"/>
            <w:gridSpan w:val="2"/>
            <w:vAlign w:val="center"/>
          </w:tcPr>
          <w:p w14:paraId="3163223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502" w:type="dxa"/>
            <w:gridSpan w:val="2"/>
            <w:vAlign w:val="center"/>
          </w:tcPr>
          <w:p w14:paraId="432399F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502" w:type="dxa"/>
            <w:gridSpan w:val="2"/>
            <w:vAlign w:val="center"/>
          </w:tcPr>
          <w:p w14:paraId="47D5EB8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502" w:type="dxa"/>
            <w:gridSpan w:val="2"/>
            <w:vAlign w:val="center"/>
          </w:tcPr>
          <w:p w14:paraId="74BA45C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501" w:type="dxa"/>
            <w:gridSpan w:val="2"/>
            <w:vAlign w:val="center"/>
          </w:tcPr>
          <w:p w14:paraId="2912EC8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502" w:type="dxa"/>
            <w:gridSpan w:val="2"/>
            <w:vAlign w:val="center"/>
          </w:tcPr>
          <w:p w14:paraId="5608FB2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502" w:type="dxa"/>
            <w:gridSpan w:val="2"/>
            <w:vAlign w:val="center"/>
          </w:tcPr>
          <w:p w14:paraId="319776D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502" w:type="dxa"/>
            <w:gridSpan w:val="2"/>
            <w:vAlign w:val="center"/>
          </w:tcPr>
          <w:p w14:paraId="1AB6B2A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494" w:type="dxa"/>
            <w:vAlign w:val="center"/>
          </w:tcPr>
          <w:p w14:paraId="6DF0925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14:paraId="7E13A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500" w:type="dxa"/>
            <w:gridSpan w:val="2"/>
            <w:vAlign w:val="center"/>
          </w:tcPr>
          <w:p w14:paraId="59D2B58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038B454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120</w:t>
            </w:r>
          </w:p>
        </w:tc>
        <w:tc>
          <w:tcPr>
            <w:tcW w:w="502" w:type="dxa"/>
            <w:gridSpan w:val="2"/>
            <w:vAlign w:val="center"/>
          </w:tcPr>
          <w:p w14:paraId="10EE70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  <w:vAlign w:val="center"/>
          </w:tcPr>
          <w:p w14:paraId="265D68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95</w:t>
            </w:r>
          </w:p>
        </w:tc>
        <w:tc>
          <w:tcPr>
            <w:tcW w:w="502" w:type="dxa"/>
            <w:gridSpan w:val="2"/>
            <w:vAlign w:val="center"/>
          </w:tcPr>
          <w:p w14:paraId="6887D68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  <w:vAlign w:val="center"/>
          </w:tcPr>
          <w:p w14:paraId="3E3DD7E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85</w:t>
            </w:r>
          </w:p>
        </w:tc>
        <w:tc>
          <w:tcPr>
            <w:tcW w:w="501" w:type="dxa"/>
            <w:gridSpan w:val="2"/>
            <w:vAlign w:val="center"/>
          </w:tcPr>
          <w:p w14:paraId="659091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761BB0F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70</w:t>
            </w:r>
          </w:p>
        </w:tc>
        <w:tc>
          <w:tcPr>
            <w:tcW w:w="502" w:type="dxa"/>
            <w:gridSpan w:val="2"/>
            <w:vAlign w:val="center"/>
          </w:tcPr>
          <w:p w14:paraId="1F61E7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75</w:t>
            </w:r>
          </w:p>
        </w:tc>
        <w:tc>
          <w:tcPr>
            <w:tcW w:w="502" w:type="dxa"/>
            <w:gridSpan w:val="2"/>
            <w:vAlign w:val="center"/>
          </w:tcPr>
          <w:p w14:paraId="09FEC50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  <w:vAlign w:val="center"/>
          </w:tcPr>
          <w:p w14:paraId="0DD88AD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120</w:t>
            </w:r>
          </w:p>
        </w:tc>
        <w:tc>
          <w:tcPr>
            <w:tcW w:w="501" w:type="dxa"/>
            <w:gridSpan w:val="2"/>
            <w:vAlign w:val="center"/>
          </w:tcPr>
          <w:p w14:paraId="4752F48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  <w:vAlign w:val="center"/>
          </w:tcPr>
          <w:p w14:paraId="547CC9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85</w:t>
            </w:r>
          </w:p>
        </w:tc>
        <w:tc>
          <w:tcPr>
            <w:tcW w:w="502" w:type="dxa"/>
            <w:gridSpan w:val="2"/>
            <w:vAlign w:val="center"/>
          </w:tcPr>
          <w:p w14:paraId="525E106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7DA743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70</w:t>
            </w:r>
          </w:p>
        </w:tc>
        <w:tc>
          <w:tcPr>
            <w:tcW w:w="494" w:type="dxa"/>
            <w:vAlign w:val="center"/>
          </w:tcPr>
          <w:p w14:paraId="14E05B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75</w:t>
            </w:r>
          </w:p>
        </w:tc>
      </w:tr>
      <w:tr w14:paraId="75326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500" w:type="dxa"/>
            <w:gridSpan w:val="2"/>
            <w:vAlign w:val="center"/>
          </w:tcPr>
          <w:p w14:paraId="5351981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7C44133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5AA186D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70</w:t>
            </w:r>
          </w:p>
        </w:tc>
        <w:tc>
          <w:tcPr>
            <w:tcW w:w="502" w:type="dxa"/>
            <w:gridSpan w:val="2"/>
            <w:vAlign w:val="center"/>
          </w:tcPr>
          <w:p w14:paraId="01BF7F2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45</w:t>
            </w:r>
          </w:p>
        </w:tc>
        <w:tc>
          <w:tcPr>
            <w:tcW w:w="502" w:type="dxa"/>
            <w:gridSpan w:val="2"/>
            <w:vAlign w:val="center"/>
          </w:tcPr>
          <w:p w14:paraId="2A7E2E8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45CC84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35</w:t>
            </w:r>
          </w:p>
        </w:tc>
        <w:tc>
          <w:tcPr>
            <w:tcW w:w="501" w:type="dxa"/>
            <w:gridSpan w:val="2"/>
            <w:vAlign w:val="center"/>
          </w:tcPr>
          <w:p w14:paraId="5211A7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25</w:t>
            </w:r>
          </w:p>
        </w:tc>
        <w:tc>
          <w:tcPr>
            <w:tcW w:w="502" w:type="dxa"/>
            <w:gridSpan w:val="2"/>
            <w:vAlign w:val="center"/>
          </w:tcPr>
          <w:p w14:paraId="0A5ECF3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  <w:vAlign w:val="center"/>
          </w:tcPr>
          <w:p w14:paraId="724155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55</w:t>
            </w:r>
          </w:p>
        </w:tc>
        <w:tc>
          <w:tcPr>
            <w:tcW w:w="502" w:type="dxa"/>
            <w:gridSpan w:val="2"/>
            <w:vAlign w:val="center"/>
          </w:tcPr>
          <w:p w14:paraId="4F821F4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70</w:t>
            </w:r>
          </w:p>
        </w:tc>
        <w:tc>
          <w:tcPr>
            <w:tcW w:w="502" w:type="dxa"/>
            <w:gridSpan w:val="2"/>
            <w:vAlign w:val="center"/>
          </w:tcPr>
          <w:p w14:paraId="4DF7B4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80</w:t>
            </w:r>
          </w:p>
        </w:tc>
        <w:tc>
          <w:tcPr>
            <w:tcW w:w="501" w:type="dxa"/>
            <w:gridSpan w:val="2"/>
            <w:vAlign w:val="center"/>
          </w:tcPr>
          <w:p w14:paraId="32CCB3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72208A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35</w:t>
            </w:r>
          </w:p>
        </w:tc>
        <w:tc>
          <w:tcPr>
            <w:tcW w:w="502" w:type="dxa"/>
            <w:gridSpan w:val="2"/>
            <w:vAlign w:val="center"/>
          </w:tcPr>
          <w:p w14:paraId="656E622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25</w:t>
            </w:r>
          </w:p>
        </w:tc>
        <w:tc>
          <w:tcPr>
            <w:tcW w:w="502" w:type="dxa"/>
            <w:gridSpan w:val="2"/>
            <w:vAlign w:val="center"/>
          </w:tcPr>
          <w:p w14:paraId="56B89C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494" w:type="dxa"/>
            <w:vAlign w:val="center"/>
          </w:tcPr>
          <w:p w14:paraId="03692E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55</w:t>
            </w:r>
          </w:p>
        </w:tc>
      </w:tr>
      <w:tr w14:paraId="03883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500" w:type="dxa"/>
            <w:gridSpan w:val="2"/>
            <w:vAlign w:val="center"/>
          </w:tcPr>
          <w:p w14:paraId="2AC0A2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3B2BC0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  <w:vAlign w:val="center"/>
          </w:tcPr>
          <w:p w14:paraId="18920DD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3628BB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  <w:vAlign w:val="center"/>
          </w:tcPr>
          <w:p w14:paraId="53A48C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6AAFB75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7219431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55</w:t>
            </w:r>
          </w:p>
        </w:tc>
        <w:tc>
          <w:tcPr>
            <w:tcW w:w="502" w:type="dxa"/>
            <w:gridSpan w:val="2"/>
            <w:vAlign w:val="center"/>
          </w:tcPr>
          <w:p w14:paraId="4E2FDC4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</w:t>
            </w:r>
          </w:p>
        </w:tc>
        <w:tc>
          <w:tcPr>
            <w:tcW w:w="502" w:type="dxa"/>
            <w:gridSpan w:val="2"/>
            <w:vAlign w:val="center"/>
          </w:tcPr>
          <w:p w14:paraId="1D22E45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5E9FA9B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2E3D9F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  <w:tc>
          <w:tcPr>
            <w:tcW w:w="501" w:type="dxa"/>
            <w:gridSpan w:val="2"/>
            <w:vAlign w:val="center"/>
          </w:tcPr>
          <w:p w14:paraId="0D2F07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604EC05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  <w:vAlign w:val="center"/>
          </w:tcPr>
          <w:p w14:paraId="4836D0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55</w:t>
            </w:r>
          </w:p>
        </w:tc>
        <w:tc>
          <w:tcPr>
            <w:tcW w:w="502" w:type="dxa"/>
            <w:gridSpan w:val="2"/>
            <w:vAlign w:val="center"/>
          </w:tcPr>
          <w:p w14:paraId="79F276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</w:t>
            </w:r>
          </w:p>
        </w:tc>
        <w:tc>
          <w:tcPr>
            <w:tcW w:w="494" w:type="dxa"/>
            <w:vAlign w:val="center"/>
          </w:tcPr>
          <w:p w14:paraId="65A845B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</w:t>
            </w:r>
          </w:p>
        </w:tc>
      </w:tr>
      <w:tr w14:paraId="3AA0A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500" w:type="dxa"/>
            <w:gridSpan w:val="2"/>
            <w:vAlign w:val="center"/>
          </w:tcPr>
          <w:p w14:paraId="1C7E2B3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p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2F4DB8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539D6B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593F8E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  <w:vAlign w:val="center"/>
          </w:tcPr>
          <w:p w14:paraId="7642B6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784D07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1" w:type="dxa"/>
            <w:gridSpan w:val="2"/>
            <w:vAlign w:val="center"/>
          </w:tcPr>
          <w:p w14:paraId="3E1CEA3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7651F5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502" w:type="dxa"/>
            <w:gridSpan w:val="2"/>
            <w:vAlign w:val="center"/>
          </w:tcPr>
          <w:p w14:paraId="4134DE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24422E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19F8495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6522A6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7D5404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1B3462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43A31D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94" w:type="dxa"/>
            <w:vAlign w:val="center"/>
          </w:tcPr>
          <w:p w14:paraId="63AB386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</w:tr>
      <w:tr w14:paraId="14459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500" w:type="dxa"/>
            <w:gridSpan w:val="2"/>
            <w:vAlign w:val="center"/>
          </w:tcPr>
          <w:p w14:paraId="40862B2A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7632B6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12945C0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609B85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4956F3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27C1DB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1" w:type="dxa"/>
            <w:gridSpan w:val="2"/>
            <w:vAlign w:val="center"/>
          </w:tcPr>
          <w:p w14:paraId="530D716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45C4119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0DE4EA1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21F61C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79BD812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1" w:type="dxa"/>
            <w:gridSpan w:val="2"/>
            <w:vAlign w:val="center"/>
          </w:tcPr>
          <w:p w14:paraId="7610AA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786CE1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0422672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36DC2B1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494" w:type="dxa"/>
            <w:vAlign w:val="center"/>
          </w:tcPr>
          <w:p w14:paraId="376E0F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</w:tr>
      <w:tr w14:paraId="046CF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500" w:type="dxa"/>
            <w:gridSpan w:val="2"/>
            <w:vAlign w:val="center"/>
          </w:tcPr>
          <w:p w14:paraId="4BD442C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gridSpan w:val="2"/>
            <w:vAlign w:val="center"/>
          </w:tcPr>
          <w:p w14:paraId="2911F4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30E56A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6C2A9A7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39752A1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EDD74A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1" w:type="dxa"/>
            <w:gridSpan w:val="2"/>
            <w:vAlign w:val="center"/>
          </w:tcPr>
          <w:p w14:paraId="70D1D80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D5973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2BBCC25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03792E6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5AF6A76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1" w:type="dxa"/>
            <w:gridSpan w:val="2"/>
            <w:vAlign w:val="center"/>
          </w:tcPr>
          <w:p w14:paraId="4380B67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3BE3E45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0BBCE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2FFD199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494" w:type="dxa"/>
            <w:vAlign w:val="center"/>
          </w:tcPr>
          <w:p w14:paraId="1BCC372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</w:tr>
      <w:tr w14:paraId="0EA0A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500" w:type="dxa"/>
            <w:gridSpan w:val="2"/>
          </w:tcPr>
          <w:p w14:paraId="624B43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74" o:spid="_x0000_s1274" o:spt="20" style="position:absolute;left:0pt;margin-left:-3.9pt;margin-top:5.25pt;height:16.15pt;width:70.15pt;z-index:251686912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7C604F4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15CD82B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502" w:type="dxa"/>
            <w:gridSpan w:val="2"/>
            <w:vAlign w:val="center"/>
          </w:tcPr>
          <w:p w14:paraId="081CD4D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502" w:type="dxa"/>
            <w:gridSpan w:val="2"/>
            <w:vAlign w:val="center"/>
          </w:tcPr>
          <w:p w14:paraId="551E099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502" w:type="dxa"/>
            <w:gridSpan w:val="2"/>
            <w:vAlign w:val="center"/>
          </w:tcPr>
          <w:p w14:paraId="7C626BE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502" w:type="dxa"/>
            <w:gridSpan w:val="2"/>
            <w:vAlign w:val="center"/>
          </w:tcPr>
          <w:p w14:paraId="66D331E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501" w:type="dxa"/>
            <w:gridSpan w:val="2"/>
            <w:vAlign w:val="center"/>
          </w:tcPr>
          <w:p w14:paraId="4F2F07D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14:paraId="5A4DC76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502" w:type="dxa"/>
            <w:gridSpan w:val="2"/>
            <w:vAlign w:val="center"/>
          </w:tcPr>
          <w:p w14:paraId="74E6DE7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502" w:type="dxa"/>
            <w:gridSpan w:val="2"/>
            <w:vAlign w:val="center"/>
          </w:tcPr>
          <w:p w14:paraId="57F1F36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502" w:type="dxa"/>
            <w:gridSpan w:val="2"/>
            <w:vAlign w:val="center"/>
          </w:tcPr>
          <w:p w14:paraId="781333F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501" w:type="dxa"/>
            <w:gridSpan w:val="2"/>
            <w:vAlign w:val="center"/>
          </w:tcPr>
          <w:p w14:paraId="13BCA4F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502" w:type="dxa"/>
            <w:gridSpan w:val="2"/>
            <w:vAlign w:val="center"/>
          </w:tcPr>
          <w:p w14:paraId="4711F18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502" w:type="dxa"/>
            <w:gridSpan w:val="2"/>
            <w:vAlign w:val="center"/>
          </w:tcPr>
          <w:p w14:paraId="166C62D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502" w:type="dxa"/>
            <w:gridSpan w:val="2"/>
            <w:vAlign w:val="center"/>
          </w:tcPr>
          <w:p w14:paraId="5717FFC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494" w:type="dxa"/>
            <w:vAlign w:val="center"/>
          </w:tcPr>
          <w:p w14:paraId="4EBB9DC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45</w:t>
            </w:r>
          </w:p>
        </w:tc>
      </w:tr>
      <w:tr w14:paraId="7BABE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500" w:type="dxa"/>
            <w:gridSpan w:val="2"/>
            <w:vAlign w:val="center"/>
          </w:tcPr>
          <w:p w14:paraId="456BB55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5019C7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110</w:t>
            </w:r>
          </w:p>
        </w:tc>
        <w:tc>
          <w:tcPr>
            <w:tcW w:w="502" w:type="dxa"/>
            <w:gridSpan w:val="2"/>
            <w:vAlign w:val="center"/>
          </w:tcPr>
          <w:p w14:paraId="0800450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</w:tcPr>
          <w:p w14:paraId="0D658FF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</w:tcPr>
          <w:p w14:paraId="0C4FB4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</w:tcPr>
          <w:p w14:paraId="68DE4C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75</w:t>
            </w:r>
          </w:p>
        </w:tc>
        <w:tc>
          <w:tcPr>
            <w:tcW w:w="501" w:type="dxa"/>
            <w:gridSpan w:val="2"/>
          </w:tcPr>
          <w:p w14:paraId="331E7D5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85</w:t>
            </w:r>
          </w:p>
        </w:tc>
        <w:tc>
          <w:tcPr>
            <w:tcW w:w="502" w:type="dxa"/>
            <w:gridSpan w:val="2"/>
          </w:tcPr>
          <w:p w14:paraId="33BB8EF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95</w:t>
            </w:r>
          </w:p>
        </w:tc>
        <w:tc>
          <w:tcPr>
            <w:tcW w:w="502" w:type="dxa"/>
            <w:gridSpan w:val="2"/>
          </w:tcPr>
          <w:p w14:paraId="3D69103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02A10B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</w:tcPr>
          <w:p w14:paraId="773AFD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110</w:t>
            </w:r>
          </w:p>
        </w:tc>
        <w:tc>
          <w:tcPr>
            <w:tcW w:w="501" w:type="dxa"/>
            <w:gridSpan w:val="2"/>
          </w:tcPr>
          <w:p w14:paraId="2D2AA57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</w:tcPr>
          <w:p w14:paraId="58199E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75</w:t>
            </w:r>
          </w:p>
        </w:tc>
        <w:tc>
          <w:tcPr>
            <w:tcW w:w="502" w:type="dxa"/>
            <w:gridSpan w:val="2"/>
          </w:tcPr>
          <w:p w14:paraId="69E120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85</w:t>
            </w:r>
          </w:p>
        </w:tc>
        <w:tc>
          <w:tcPr>
            <w:tcW w:w="502" w:type="dxa"/>
            <w:gridSpan w:val="2"/>
          </w:tcPr>
          <w:p w14:paraId="7CB570E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95</w:t>
            </w:r>
          </w:p>
        </w:tc>
        <w:tc>
          <w:tcPr>
            <w:tcW w:w="494" w:type="dxa"/>
          </w:tcPr>
          <w:p w14:paraId="57B952D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</w:t>
            </w:r>
          </w:p>
        </w:tc>
      </w:tr>
      <w:tr w14:paraId="401ED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500" w:type="dxa"/>
            <w:gridSpan w:val="2"/>
            <w:vAlign w:val="center"/>
          </w:tcPr>
          <w:p w14:paraId="0C7A95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55B58AE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309EEF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</w:tcPr>
          <w:p w14:paraId="5C5305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780049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3E05E42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35</w:t>
            </w:r>
          </w:p>
        </w:tc>
        <w:tc>
          <w:tcPr>
            <w:tcW w:w="501" w:type="dxa"/>
            <w:gridSpan w:val="2"/>
          </w:tcPr>
          <w:p w14:paraId="030E7A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5D8E5F8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65</w:t>
            </w:r>
          </w:p>
        </w:tc>
        <w:tc>
          <w:tcPr>
            <w:tcW w:w="502" w:type="dxa"/>
            <w:gridSpan w:val="2"/>
          </w:tcPr>
          <w:p w14:paraId="39F406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</w:tcPr>
          <w:p w14:paraId="61AF22A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</w:tcPr>
          <w:p w14:paraId="16D07A0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501" w:type="dxa"/>
            <w:gridSpan w:val="2"/>
          </w:tcPr>
          <w:p w14:paraId="56E5CB2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48AED5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35</w:t>
            </w:r>
          </w:p>
        </w:tc>
        <w:tc>
          <w:tcPr>
            <w:tcW w:w="502" w:type="dxa"/>
            <w:gridSpan w:val="2"/>
          </w:tcPr>
          <w:p w14:paraId="764E17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2CDE1D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65</w:t>
            </w:r>
          </w:p>
        </w:tc>
        <w:tc>
          <w:tcPr>
            <w:tcW w:w="494" w:type="dxa"/>
          </w:tcPr>
          <w:p w14:paraId="602D2CD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</w:t>
            </w:r>
          </w:p>
        </w:tc>
      </w:tr>
      <w:tr w14:paraId="09E1C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500" w:type="dxa"/>
            <w:gridSpan w:val="2"/>
            <w:vAlign w:val="center"/>
          </w:tcPr>
          <w:p w14:paraId="79669C6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708AD1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  <w:vAlign w:val="center"/>
          </w:tcPr>
          <w:p w14:paraId="18A5D3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</w:tcPr>
          <w:p w14:paraId="2CB205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</w:t>
            </w:r>
          </w:p>
        </w:tc>
        <w:tc>
          <w:tcPr>
            <w:tcW w:w="502" w:type="dxa"/>
            <w:gridSpan w:val="2"/>
          </w:tcPr>
          <w:p w14:paraId="4480E6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200E42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  <w:tc>
          <w:tcPr>
            <w:tcW w:w="501" w:type="dxa"/>
            <w:gridSpan w:val="2"/>
          </w:tcPr>
          <w:p w14:paraId="5E20B2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45</w:t>
            </w:r>
          </w:p>
        </w:tc>
        <w:tc>
          <w:tcPr>
            <w:tcW w:w="502" w:type="dxa"/>
            <w:gridSpan w:val="2"/>
          </w:tcPr>
          <w:p w14:paraId="2767EA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5894C5F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5E7AA8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</w:tcPr>
          <w:p w14:paraId="2297BEE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90</w:t>
            </w:r>
          </w:p>
        </w:tc>
        <w:tc>
          <w:tcPr>
            <w:tcW w:w="501" w:type="dxa"/>
            <w:gridSpan w:val="2"/>
          </w:tcPr>
          <w:p w14:paraId="3283AC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00897BF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356447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45</w:t>
            </w:r>
          </w:p>
        </w:tc>
        <w:tc>
          <w:tcPr>
            <w:tcW w:w="502" w:type="dxa"/>
            <w:gridSpan w:val="2"/>
          </w:tcPr>
          <w:p w14:paraId="6318FF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</w:t>
            </w:r>
          </w:p>
        </w:tc>
        <w:tc>
          <w:tcPr>
            <w:tcW w:w="494" w:type="dxa"/>
          </w:tcPr>
          <w:p w14:paraId="5117674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</w:tr>
      <w:tr w14:paraId="6E79F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500" w:type="dxa"/>
            <w:gridSpan w:val="2"/>
            <w:vAlign w:val="center"/>
          </w:tcPr>
          <w:p w14:paraId="359E9A7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p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20987F0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154EFB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122383A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777E34E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3FC01AD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1" w:type="dxa"/>
            <w:gridSpan w:val="2"/>
          </w:tcPr>
          <w:p w14:paraId="47D3A3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1D297C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5BA3B0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31BE08B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6261E1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1" w:type="dxa"/>
            <w:gridSpan w:val="2"/>
          </w:tcPr>
          <w:p w14:paraId="6027DB5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74165B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18B0797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452F84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494" w:type="dxa"/>
          </w:tcPr>
          <w:p w14:paraId="4B00884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</w:tr>
      <w:tr w14:paraId="4D0EA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500" w:type="dxa"/>
            <w:gridSpan w:val="2"/>
            <w:vAlign w:val="center"/>
          </w:tcPr>
          <w:p w14:paraId="57A2B62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183253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5DCA84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3D4C5D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35AC0BD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244FC34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230331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4C99F8A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49E542E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7B44C4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183262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5FF4BFA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4B68A3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0867D73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12B8E6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494" w:type="dxa"/>
            <w:vAlign w:val="center"/>
          </w:tcPr>
          <w:p w14:paraId="5A781D7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</w:tr>
      <w:tr w14:paraId="327E0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500" w:type="dxa"/>
            <w:gridSpan w:val="2"/>
            <w:vAlign w:val="center"/>
          </w:tcPr>
          <w:p w14:paraId="454C808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gridSpan w:val="2"/>
            <w:vAlign w:val="center"/>
          </w:tcPr>
          <w:p w14:paraId="22EC37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B0ABB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45D2D1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43BFFB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370D2B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1" w:type="dxa"/>
            <w:gridSpan w:val="2"/>
            <w:vAlign w:val="center"/>
          </w:tcPr>
          <w:p w14:paraId="0F3A96A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55B340B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8C68C7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54077E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E9A78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1" w:type="dxa"/>
            <w:gridSpan w:val="2"/>
            <w:vAlign w:val="center"/>
          </w:tcPr>
          <w:p w14:paraId="47059B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D37F1E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2647F54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19852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494" w:type="dxa"/>
            <w:vAlign w:val="center"/>
          </w:tcPr>
          <w:p w14:paraId="3BB1E3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</w:tr>
      <w:tr w14:paraId="6AA06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500" w:type="dxa"/>
            <w:gridSpan w:val="2"/>
          </w:tcPr>
          <w:p w14:paraId="283C19B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91" o:spid="_x0000_s1291" o:spt="20" style="position:absolute;left:0pt;margin-left:-3.9pt;margin-top:5.25pt;height:16.15pt;width:70.15pt;z-index:251704320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24B2BAF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77BBBF3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502" w:type="dxa"/>
            <w:gridSpan w:val="2"/>
            <w:vAlign w:val="center"/>
          </w:tcPr>
          <w:p w14:paraId="78A39C3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502" w:type="dxa"/>
            <w:gridSpan w:val="2"/>
            <w:vAlign w:val="center"/>
          </w:tcPr>
          <w:p w14:paraId="37ADA25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14:paraId="1B3A60F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502" w:type="dxa"/>
            <w:gridSpan w:val="2"/>
            <w:vAlign w:val="center"/>
          </w:tcPr>
          <w:p w14:paraId="29A5B5E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554002C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502" w:type="dxa"/>
            <w:gridSpan w:val="2"/>
            <w:vAlign w:val="center"/>
          </w:tcPr>
          <w:p w14:paraId="13B8994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502" w:type="dxa"/>
            <w:gridSpan w:val="2"/>
            <w:vAlign w:val="center"/>
          </w:tcPr>
          <w:p w14:paraId="2BDC85E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502" w:type="dxa"/>
            <w:gridSpan w:val="2"/>
            <w:vAlign w:val="center"/>
          </w:tcPr>
          <w:p w14:paraId="460A556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14:paraId="157AF96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501" w:type="dxa"/>
            <w:gridSpan w:val="2"/>
            <w:vAlign w:val="center"/>
          </w:tcPr>
          <w:p w14:paraId="29BECBF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502" w:type="dxa"/>
            <w:gridSpan w:val="2"/>
            <w:vAlign w:val="center"/>
          </w:tcPr>
          <w:p w14:paraId="17A3C3F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502" w:type="dxa"/>
            <w:gridSpan w:val="2"/>
            <w:vAlign w:val="center"/>
          </w:tcPr>
          <w:p w14:paraId="00A25AB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502" w:type="dxa"/>
            <w:gridSpan w:val="2"/>
            <w:vAlign w:val="center"/>
          </w:tcPr>
          <w:p w14:paraId="6F7DD7F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59</w:t>
            </w:r>
          </w:p>
        </w:tc>
        <w:tc>
          <w:tcPr>
            <w:tcW w:w="494" w:type="dxa"/>
            <w:vAlign w:val="center"/>
          </w:tcPr>
          <w:p w14:paraId="49D4251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60</w:t>
            </w:r>
          </w:p>
        </w:tc>
      </w:tr>
      <w:tr w14:paraId="3FFB5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00" w:type="dxa"/>
            <w:gridSpan w:val="2"/>
            <w:vAlign w:val="center"/>
          </w:tcPr>
          <w:p w14:paraId="27E3450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54DC76E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  <w:vAlign w:val="center"/>
          </w:tcPr>
          <w:p w14:paraId="28CAA02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006F24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2E0D99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70991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</w:tcPr>
          <w:p w14:paraId="5528D0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90</w:t>
            </w:r>
          </w:p>
        </w:tc>
        <w:tc>
          <w:tcPr>
            <w:tcW w:w="502" w:type="dxa"/>
            <w:gridSpan w:val="2"/>
          </w:tcPr>
          <w:p w14:paraId="19E523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160</w:t>
            </w:r>
          </w:p>
        </w:tc>
        <w:tc>
          <w:tcPr>
            <w:tcW w:w="502" w:type="dxa"/>
            <w:gridSpan w:val="2"/>
          </w:tcPr>
          <w:p w14:paraId="069FAAD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3669C3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00</w:t>
            </w:r>
          </w:p>
        </w:tc>
        <w:tc>
          <w:tcPr>
            <w:tcW w:w="502" w:type="dxa"/>
            <w:gridSpan w:val="2"/>
          </w:tcPr>
          <w:p w14:paraId="1290782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501" w:type="dxa"/>
            <w:gridSpan w:val="2"/>
          </w:tcPr>
          <w:p w14:paraId="4B5D852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5DCAB42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75</w:t>
            </w:r>
          </w:p>
        </w:tc>
        <w:tc>
          <w:tcPr>
            <w:tcW w:w="502" w:type="dxa"/>
            <w:gridSpan w:val="2"/>
          </w:tcPr>
          <w:p w14:paraId="446D83A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220</w:t>
            </w:r>
          </w:p>
        </w:tc>
        <w:tc>
          <w:tcPr>
            <w:tcW w:w="502" w:type="dxa"/>
            <w:gridSpan w:val="2"/>
          </w:tcPr>
          <w:p w14:paraId="386138F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110</w:t>
            </w:r>
          </w:p>
        </w:tc>
        <w:tc>
          <w:tcPr>
            <w:tcW w:w="494" w:type="dxa"/>
          </w:tcPr>
          <w:p w14:paraId="04D379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</w:tr>
      <w:tr w14:paraId="0F2B6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500" w:type="dxa"/>
            <w:gridSpan w:val="2"/>
            <w:vAlign w:val="center"/>
          </w:tcPr>
          <w:p w14:paraId="29440C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32A760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  <w:vAlign w:val="center"/>
          </w:tcPr>
          <w:p w14:paraId="5A30E0C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202C62C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61D530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4AB3572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35</w:t>
            </w:r>
          </w:p>
        </w:tc>
        <w:tc>
          <w:tcPr>
            <w:tcW w:w="501" w:type="dxa"/>
            <w:gridSpan w:val="2"/>
          </w:tcPr>
          <w:p w14:paraId="5D2432A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50B86B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4DEE485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9598A1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0B14854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1" w:type="dxa"/>
            <w:gridSpan w:val="2"/>
          </w:tcPr>
          <w:p w14:paraId="2D4AC4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110</w:t>
            </w:r>
          </w:p>
        </w:tc>
        <w:tc>
          <w:tcPr>
            <w:tcW w:w="502" w:type="dxa"/>
            <w:gridSpan w:val="2"/>
          </w:tcPr>
          <w:p w14:paraId="2851C6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644675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7E252D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94" w:type="dxa"/>
          </w:tcPr>
          <w:p w14:paraId="733D3B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</w:tr>
      <w:tr w14:paraId="54EA6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500" w:type="dxa"/>
            <w:gridSpan w:val="2"/>
            <w:vAlign w:val="center"/>
          </w:tcPr>
          <w:p w14:paraId="0FA3B0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15A4488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  <w:vAlign w:val="center"/>
          </w:tcPr>
          <w:p w14:paraId="5A7FD4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74F836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715AEB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810354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1" w:type="dxa"/>
            <w:gridSpan w:val="2"/>
          </w:tcPr>
          <w:p w14:paraId="30D887C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502" w:type="dxa"/>
            <w:gridSpan w:val="2"/>
          </w:tcPr>
          <w:p w14:paraId="7DDDFD3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8470C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110</w:t>
            </w:r>
          </w:p>
        </w:tc>
        <w:tc>
          <w:tcPr>
            <w:tcW w:w="502" w:type="dxa"/>
            <w:gridSpan w:val="2"/>
          </w:tcPr>
          <w:p w14:paraId="68A8306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17562C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1" w:type="dxa"/>
            <w:gridSpan w:val="2"/>
          </w:tcPr>
          <w:p w14:paraId="5FFE83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20225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675A32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80</w:t>
            </w:r>
          </w:p>
        </w:tc>
        <w:tc>
          <w:tcPr>
            <w:tcW w:w="502" w:type="dxa"/>
            <w:gridSpan w:val="2"/>
          </w:tcPr>
          <w:p w14:paraId="0A4A87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494" w:type="dxa"/>
          </w:tcPr>
          <w:p w14:paraId="6831AD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</w:tr>
      <w:tr w14:paraId="5F3EA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500" w:type="dxa"/>
            <w:gridSpan w:val="2"/>
            <w:vAlign w:val="center"/>
          </w:tcPr>
          <w:p w14:paraId="407FA85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p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7C693D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6C64D2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72ECB37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7DACFDB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708F606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  <w:gridSpan w:val="2"/>
          </w:tcPr>
          <w:p w14:paraId="47731F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269C70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5AA73B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</w:tcPr>
          <w:p w14:paraId="5CA75F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1BFF5E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1" w:type="dxa"/>
            <w:gridSpan w:val="2"/>
          </w:tcPr>
          <w:p w14:paraId="2ED9D67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7605EF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5CB15C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1B4322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494" w:type="dxa"/>
          </w:tcPr>
          <w:p w14:paraId="798ADC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14:paraId="3E648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500" w:type="dxa"/>
            <w:gridSpan w:val="2"/>
            <w:vAlign w:val="center"/>
          </w:tcPr>
          <w:p w14:paraId="0112E9A0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4D99523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0DF450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70B813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  <w:vAlign w:val="center"/>
          </w:tcPr>
          <w:p w14:paraId="60DC63C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01EDC8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1A3F26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03A42F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4CD12D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0FBC7A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4CA9712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1B67224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5E9B36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037510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3D09A34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4" w:type="dxa"/>
            <w:vAlign w:val="center"/>
          </w:tcPr>
          <w:p w14:paraId="35CAC14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</w:tr>
      <w:tr w14:paraId="66C7A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500" w:type="dxa"/>
            <w:gridSpan w:val="2"/>
            <w:vAlign w:val="center"/>
          </w:tcPr>
          <w:p w14:paraId="327DDC1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gridSpan w:val="2"/>
            <w:vAlign w:val="center"/>
          </w:tcPr>
          <w:p w14:paraId="217179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1955F6C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11EA1A9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D0A35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6BBE960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1" w:type="dxa"/>
            <w:gridSpan w:val="2"/>
            <w:vAlign w:val="center"/>
          </w:tcPr>
          <w:p w14:paraId="098E1F8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2C5C2C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671596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4233D72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9D28C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1" w:type="dxa"/>
            <w:gridSpan w:val="2"/>
            <w:vAlign w:val="center"/>
          </w:tcPr>
          <w:p w14:paraId="7D68ACB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3B6A7D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0152E3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63E5659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494" w:type="dxa"/>
            <w:vAlign w:val="center"/>
          </w:tcPr>
          <w:p w14:paraId="7277536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</w:tr>
    </w:tbl>
    <w:p w14:paraId="13F54BF9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4705AAF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53D380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BE5ACDE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Тема 3. Схема независимых испытаний</w:t>
      </w:r>
    </w:p>
    <w:p w14:paraId="5525928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D73CCC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Формула Бернулли   </w:t>
      </w:r>
    </w:p>
    <w:p w14:paraId="7E84499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Если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испытаниях, событие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появилась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k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и не осуществиться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>–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k</w:t>
      </w:r>
      <w:r>
        <w:rPr>
          <w:rFonts w:ascii="Times New Roman" w:hAnsi="Times New Roman" w:cs="Times New Roman"/>
          <w:color w:val="auto"/>
          <w:sz w:val="24"/>
          <w:szCs w:val="24"/>
        </w:rPr>
        <w:t>, то вероятность сложного события задается формулой Бернулли:</w:t>
      </w:r>
    </w:p>
    <w:p w14:paraId="3408B28D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50" o:spt="75" type="#_x0000_t75" style="height:18.75pt;width:87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8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 или </w:t>
      </w:r>
      <w:r>
        <w:rPr>
          <w:rFonts w:ascii="Times New Roman" w:hAnsi="Times New Roman" w:cs="Times New Roman"/>
          <w:color w:val="auto"/>
          <w:position w:val="-28"/>
          <w:sz w:val="24"/>
          <w:szCs w:val="24"/>
        </w:rPr>
        <w:object>
          <v:shape id="_x0000_i1051" o:spt="75" type="#_x0000_t75" style="height:33pt;width:181.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60">
            <o:LockedField>false</o:LockedField>
          </o:OLEObject>
        </w:object>
      </w:r>
    </w:p>
    <w:p w14:paraId="4CB68CC9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13.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Контрольный тест состоит из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вопросов. На каждый вопрос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вариантов ответа, один из них правильный. Найти вероятность правильного ответа на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-й и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auto"/>
          <w:sz w:val="24"/>
          <w:szCs w:val="24"/>
        </w:rPr>
        <w:t>-й вопрос.</w:t>
      </w:r>
    </w:p>
    <w:p w14:paraId="1243D264">
      <w:pPr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 1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3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6"/>
        <w:gridCol w:w="493"/>
        <w:gridCol w:w="8"/>
        <w:gridCol w:w="492"/>
        <w:gridCol w:w="10"/>
        <w:gridCol w:w="490"/>
        <w:gridCol w:w="12"/>
        <w:gridCol w:w="488"/>
        <w:gridCol w:w="14"/>
        <w:gridCol w:w="486"/>
        <w:gridCol w:w="16"/>
        <w:gridCol w:w="483"/>
        <w:gridCol w:w="18"/>
        <w:gridCol w:w="482"/>
        <w:gridCol w:w="20"/>
        <w:gridCol w:w="480"/>
        <w:gridCol w:w="22"/>
        <w:gridCol w:w="478"/>
        <w:gridCol w:w="24"/>
        <w:gridCol w:w="476"/>
        <w:gridCol w:w="26"/>
        <w:gridCol w:w="473"/>
        <w:gridCol w:w="28"/>
        <w:gridCol w:w="472"/>
        <w:gridCol w:w="30"/>
        <w:gridCol w:w="470"/>
        <w:gridCol w:w="32"/>
        <w:gridCol w:w="468"/>
        <w:gridCol w:w="34"/>
        <w:gridCol w:w="495"/>
      </w:tblGrid>
      <w:tr w14:paraId="3399C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1494" w:type="dxa"/>
          </w:tcPr>
          <w:p w14:paraId="4EEAF1D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75" o:spid="_x0000_s1275" o:spt="20" style="position:absolute;left:0pt;margin-left:-3.9pt;margin-top:5.25pt;height:16.15pt;width:70.15pt;z-index:251687936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264D733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449ED3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31DD72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AD2F4C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A04CCA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52B3CF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6CFA37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6BE886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683F3D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F2F6FA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DC2C7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EA3C62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BF57AB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370BEC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754AAE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762CE6A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15</w:t>
            </w:r>
          </w:p>
        </w:tc>
      </w:tr>
      <w:tr w14:paraId="0A2F4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  <w:jc w:val="center"/>
        </w:trPr>
        <w:tc>
          <w:tcPr>
            <w:tcW w:w="1494" w:type="dxa"/>
            <w:vAlign w:val="center"/>
          </w:tcPr>
          <w:p w14:paraId="2DB0678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3805B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E3EF1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FCD5E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4B1B8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0F6EF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C4F09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F379A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31F738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8A079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F6BCE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5D5A9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0E5AA9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5CF32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8E3C13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14793D3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</w:tr>
      <w:tr w14:paraId="3E1DD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1494" w:type="dxa"/>
            <w:vAlign w:val="center"/>
          </w:tcPr>
          <w:p w14:paraId="528CC7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DDDEF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630D1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9DB643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0A1B1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63016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DD2F9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1A888F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99A41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DD5245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4E01B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482A45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2E796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9984B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29AA3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5179863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</w:tr>
      <w:tr w14:paraId="1E1D4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1494" w:type="dxa"/>
            <w:vAlign w:val="center"/>
          </w:tcPr>
          <w:p w14:paraId="1B05492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k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4D4536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09088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3CCFC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EC9B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515DE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2F9678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50641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C1424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BBDE2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EA5C79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8E60B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C5F703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45FF4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042E1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60BF188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</w:tr>
      <w:tr w14:paraId="10288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1494" w:type="dxa"/>
            <w:vAlign w:val="center"/>
          </w:tcPr>
          <w:p w14:paraId="645CB76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3F574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A8E38F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D2BE5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800BE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F9D27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B11DDA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7723EB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4DDD36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D0391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CEDC9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953411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F5DC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80CF16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396FA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6219BB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</w:tr>
      <w:tr w14:paraId="28E89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500" w:type="dxa"/>
            <w:gridSpan w:val="2"/>
          </w:tcPr>
          <w:p w14:paraId="7D1272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76" o:spid="_x0000_s1276" o:spt="20" style="position:absolute;left:0pt;margin-left:-3.9pt;margin-top:5.25pt;height:16.15pt;width:70.15pt;z-index:251688960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47AF7A6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31F7951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502" w:type="dxa"/>
            <w:gridSpan w:val="2"/>
            <w:vAlign w:val="center"/>
          </w:tcPr>
          <w:p w14:paraId="02204F4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502" w:type="dxa"/>
            <w:gridSpan w:val="2"/>
            <w:vAlign w:val="center"/>
          </w:tcPr>
          <w:p w14:paraId="2C8D42A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502" w:type="dxa"/>
            <w:gridSpan w:val="2"/>
            <w:vAlign w:val="center"/>
          </w:tcPr>
          <w:p w14:paraId="4243234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502" w:type="dxa"/>
            <w:gridSpan w:val="2"/>
            <w:vAlign w:val="center"/>
          </w:tcPr>
          <w:p w14:paraId="24ACB85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501" w:type="dxa"/>
            <w:gridSpan w:val="2"/>
            <w:vAlign w:val="center"/>
          </w:tcPr>
          <w:p w14:paraId="1128331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502" w:type="dxa"/>
            <w:gridSpan w:val="2"/>
            <w:vAlign w:val="center"/>
          </w:tcPr>
          <w:p w14:paraId="4E3C417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502" w:type="dxa"/>
            <w:gridSpan w:val="2"/>
            <w:vAlign w:val="center"/>
          </w:tcPr>
          <w:p w14:paraId="78A8125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502" w:type="dxa"/>
            <w:gridSpan w:val="2"/>
            <w:vAlign w:val="center"/>
          </w:tcPr>
          <w:p w14:paraId="62D5C3C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502" w:type="dxa"/>
            <w:gridSpan w:val="2"/>
            <w:vAlign w:val="center"/>
          </w:tcPr>
          <w:p w14:paraId="3DC5113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501" w:type="dxa"/>
            <w:gridSpan w:val="2"/>
            <w:vAlign w:val="center"/>
          </w:tcPr>
          <w:p w14:paraId="4C318BD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502" w:type="dxa"/>
            <w:gridSpan w:val="2"/>
            <w:vAlign w:val="center"/>
          </w:tcPr>
          <w:p w14:paraId="23CDDD4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502" w:type="dxa"/>
            <w:gridSpan w:val="2"/>
            <w:vAlign w:val="center"/>
          </w:tcPr>
          <w:p w14:paraId="2BAE5BB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502" w:type="dxa"/>
            <w:gridSpan w:val="2"/>
            <w:vAlign w:val="center"/>
          </w:tcPr>
          <w:p w14:paraId="5B011F1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495" w:type="dxa"/>
            <w:vAlign w:val="center"/>
          </w:tcPr>
          <w:p w14:paraId="5511DA1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14:paraId="5BDBB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  <w:jc w:val="center"/>
        </w:trPr>
        <w:tc>
          <w:tcPr>
            <w:tcW w:w="1500" w:type="dxa"/>
            <w:gridSpan w:val="2"/>
            <w:vAlign w:val="center"/>
          </w:tcPr>
          <w:p w14:paraId="7E9F236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3A1DDD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26C6F1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39346D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2B51D8B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7DF307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6F763C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260AAA0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0228C4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710B126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50CEA8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2317C4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61CB2B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4A47489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2BB8728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495" w:type="dxa"/>
            <w:vAlign w:val="center"/>
          </w:tcPr>
          <w:p w14:paraId="5E0E0B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</w:t>
            </w:r>
          </w:p>
        </w:tc>
      </w:tr>
      <w:tr w14:paraId="35C05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500" w:type="dxa"/>
            <w:gridSpan w:val="2"/>
            <w:vAlign w:val="center"/>
          </w:tcPr>
          <w:p w14:paraId="17EC06B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501" w:type="dxa"/>
            <w:gridSpan w:val="2"/>
            <w:vAlign w:val="center"/>
          </w:tcPr>
          <w:p w14:paraId="54C9CD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5CE73EF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2E66E8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3CEB1E7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22FC165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  <w:vAlign w:val="center"/>
          </w:tcPr>
          <w:p w14:paraId="3BF2DFE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6F846CE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46526E1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6355A3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676E1BB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  <w:vAlign w:val="center"/>
          </w:tcPr>
          <w:p w14:paraId="062B5B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486A091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26EC9F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5EC2697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495" w:type="dxa"/>
            <w:vAlign w:val="center"/>
          </w:tcPr>
          <w:p w14:paraId="635457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</w:tr>
      <w:tr w14:paraId="213F7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500" w:type="dxa"/>
            <w:gridSpan w:val="2"/>
            <w:vAlign w:val="center"/>
          </w:tcPr>
          <w:p w14:paraId="2FF15E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k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59B2A02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34B7845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7F5CB4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22895E3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0AF0884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48A9B26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312E481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578FEA4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471A81E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5EF731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4C2FCB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60967B3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0801188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2D1724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495" w:type="dxa"/>
            <w:vAlign w:val="center"/>
          </w:tcPr>
          <w:p w14:paraId="6BEA94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</w:tr>
      <w:tr w14:paraId="6872A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500" w:type="dxa"/>
            <w:gridSpan w:val="2"/>
            <w:vAlign w:val="center"/>
          </w:tcPr>
          <w:p w14:paraId="1AA14A0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38A114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16A6FF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1F9BBFE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351DBF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5147C53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4965F8F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680E079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7D45BAC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771AD0A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5AC3CD1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24A0DD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4A4FFD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79C3A2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61439B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495" w:type="dxa"/>
            <w:vAlign w:val="center"/>
          </w:tcPr>
          <w:p w14:paraId="79A275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</w:tr>
      <w:tr w14:paraId="1D445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500" w:type="dxa"/>
            <w:gridSpan w:val="2"/>
          </w:tcPr>
          <w:p w14:paraId="11742B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77" o:spid="_x0000_s1277" o:spt="20" style="position:absolute;left:0pt;margin-left:-3.9pt;margin-top:5.25pt;height:16.15pt;width:70.15pt;z-index:251689984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30AF20F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4990695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502" w:type="dxa"/>
            <w:gridSpan w:val="2"/>
            <w:vAlign w:val="center"/>
          </w:tcPr>
          <w:p w14:paraId="4425FEA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502" w:type="dxa"/>
            <w:gridSpan w:val="2"/>
            <w:vAlign w:val="center"/>
          </w:tcPr>
          <w:p w14:paraId="00A6400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502" w:type="dxa"/>
            <w:gridSpan w:val="2"/>
            <w:vAlign w:val="center"/>
          </w:tcPr>
          <w:p w14:paraId="04F328B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502" w:type="dxa"/>
            <w:gridSpan w:val="2"/>
            <w:vAlign w:val="center"/>
          </w:tcPr>
          <w:p w14:paraId="7F6D6B4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501" w:type="dxa"/>
            <w:gridSpan w:val="2"/>
            <w:vAlign w:val="center"/>
          </w:tcPr>
          <w:p w14:paraId="23B8E7E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14:paraId="07A64FF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502" w:type="dxa"/>
            <w:gridSpan w:val="2"/>
            <w:vAlign w:val="center"/>
          </w:tcPr>
          <w:p w14:paraId="125724B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502" w:type="dxa"/>
            <w:gridSpan w:val="2"/>
            <w:vAlign w:val="center"/>
          </w:tcPr>
          <w:p w14:paraId="3427E30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502" w:type="dxa"/>
            <w:gridSpan w:val="2"/>
            <w:vAlign w:val="center"/>
          </w:tcPr>
          <w:p w14:paraId="793D9B5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501" w:type="dxa"/>
            <w:gridSpan w:val="2"/>
            <w:vAlign w:val="center"/>
          </w:tcPr>
          <w:p w14:paraId="4B7D7F5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502" w:type="dxa"/>
            <w:gridSpan w:val="2"/>
            <w:vAlign w:val="center"/>
          </w:tcPr>
          <w:p w14:paraId="288A4C7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502" w:type="dxa"/>
            <w:gridSpan w:val="2"/>
            <w:vAlign w:val="center"/>
          </w:tcPr>
          <w:p w14:paraId="5CA4961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502" w:type="dxa"/>
            <w:gridSpan w:val="2"/>
            <w:vAlign w:val="center"/>
          </w:tcPr>
          <w:p w14:paraId="311E21C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495" w:type="dxa"/>
            <w:vAlign w:val="center"/>
          </w:tcPr>
          <w:p w14:paraId="6C01D48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45</w:t>
            </w:r>
          </w:p>
        </w:tc>
      </w:tr>
      <w:tr w14:paraId="07961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  <w:jc w:val="center"/>
        </w:trPr>
        <w:tc>
          <w:tcPr>
            <w:tcW w:w="1500" w:type="dxa"/>
            <w:gridSpan w:val="2"/>
            <w:vAlign w:val="center"/>
          </w:tcPr>
          <w:p w14:paraId="62D3F6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78B129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3FA0C1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152C5C3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61D96D9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6D4EE12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062042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1EAC9D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5F2FBA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4501CEC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71678A4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</w:tcPr>
          <w:p w14:paraId="2C2FBC2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3E51E4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66AD90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2B9C2C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495" w:type="dxa"/>
          </w:tcPr>
          <w:p w14:paraId="2152FBE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</w:tr>
      <w:tr w14:paraId="648FD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500" w:type="dxa"/>
            <w:gridSpan w:val="2"/>
            <w:vAlign w:val="center"/>
          </w:tcPr>
          <w:p w14:paraId="23BFAD0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501" w:type="dxa"/>
            <w:gridSpan w:val="2"/>
            <w:vAlign w:val="center"/>
          </w:tcPr>
          <w:p w14:paraId="0B5E41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39FC44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1DCA69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7933C8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5290C58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</w:tcPr>
          <w:p w14:paraId="16F74A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27F4C48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7423D0F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1D15A6B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62A8CF6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</w:tcPr>
          <w:p w14:paraId="0129B3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7D1829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7B8BDC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F9089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495" w:type="dxa"/>
          </w:tcPr>
          <w:p w14:paraId="26F3730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</w:tr>
      <w:tr w14:paraId="72E80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500" w:type="dxa"/>
            <w:gridSpan w:val="2"/>
            <w:vAlign w:val="center"/>
          </w:tcPr>
          <w:p w14:paraId="7D4F6B3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k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6AD1EE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12C15C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1EF41A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1597AC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76C288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1" w:type="dxa"/>
            <w:gridSpan w:val="2"/>
          </w:tcPr>
          <w:p w14:paraId="1FE9CF0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67B859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2643A81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0C943FA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2E5B374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1" w:type="dxa"/>
            <w:gridSpan w:val="2"/>
          </w:tcPr>
          <w:p w14:paraId="7C643C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2C62190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4A66A6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5F10C2A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495" w:type="dxa"/>
          </w:tcPr>
          <w:p w14:paraId="21090A9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</w:tr>
      <w:tr w14:paraId="4A1BC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500" w:type="dxa"/>
            <w:gridSpan w:val="2"/>
            <w:vAlign w:val="center"/>
          </w:tcPr>
          <w:p w14:paraId="4B93A201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79BACC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0E4C65D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23EBCF8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288579D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23A0C48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</w:tcPr>
          <w:p w14:paraId="699FBC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00B2A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37610F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2195CB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0AB9545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02E55CA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42064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59C45F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5D824A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495" w:type="dxa"/>
          </w:tcPr>
          <w:p w14:paraId="6A75F3E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</w:tr>
      <w:tr w14:paraId="3353A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1500" w:type="dxa"/>
            <w:gridSpan w:val="2"/>
          </w:tcPr>
          <w:p w14:paraId="2758DA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90" o:spid="_x0000_s1290" o:spt="20" style="position:absolute;left:0pt;margin-left:-3.9pt;margin-top:5.25pt;height:16.15pt;width:70.15pt;z-index:251703296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16BED91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329BFC8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502" w:type="dxa"/>
            <w:gridSpan w:val="2"/>
            <w:vAlign w:val="center"/>
          </w:tcPr>
          <w:p w14:paraId="2532F24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502" w:type="dxa"/>
            <w:gridSpan w:val="2"/>
            <w:vAlign w:val="center"/>
          </w:tcPr>
          <w:p w14:paraId="2E863D1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14:paraId="6EE2F31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502" w:type="dxa"/>
            <w:gridSpan w:val="2"/>
            <w:vAlign w:val="center"/>
          </w:tcPr>
          <w:p w14:paraId="1393F79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2E8D639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502" w:type="dxa"/>
            <w:gridSpan w:val="2"/>
            <w:vAlign w:val="center"/>
          </w:tcPr>
          <w:p w14:paraId="0132A9F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502" w:type="dxa"/>
            <w:gridSpan w:val="2"/>
            <w:vAlign w:val="center"/>
          </w:tcPr>
          <w:p w14:paraId="0FAF4A3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502" w:type="dxa"/>
            <w:gridSpan w:val="2"/>
            <w:vAlign w:val="center"/>
          </w:tcPr>
          <w:p w14:paraId="52BEDF8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14:paraId="7F91D7D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501" w:type="dxa"/>
            <w:gridSpan w:val="2"/>
            <w:vAlign w:val="center"/>
          </w:tcPr>
          <w:p w14:paraId="1912C95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502" w:type="dxa"/>
            <w:gridSpan w:val="2"/>
            <w:vAlign w:val="center"/>
          </w:tcPr>
          <w:p w14:paraId="00C223D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502" w:type="dxa"/>
            <w:gridSpan w:val="2"/>
            <w:vAlign w:val="center"/>
          </w:tcPr>
          <w:p w14:paraId="32E5827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502" w:type="dxa"/>
            <w:gridSpan w:val="2"/>
            <w:vAlign w:val="center"/>
          </w:tcPr>
          <w:p w14:paraId="29C9D74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59</w:t>
            </w:r>
          </w:p>
        </w:tc>
        <w:tc>
          <w:tcPr>
            <w:tcW w:w="495" w:type="dxa"/>
            <w:vAlign w:val="center"/>
          </w:tcPr>
          <w:p w14:paraId="3F54CD4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60</w:t>
            </w:r>
          </w:p>
        </w:tc>
      </w:tr>
      <w:tr w14:paraId="3E26F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  <w:jc w:val="center"/>
        </w:trPr>
        <w:tc>
          <w:tcPr>
            <w:tcW w:w="1500" w:type="dxa"/>
            <w:gridSpan w:val="2"/>
            <w:vAlign w:val="center"/>
          </w:tcPr>
          <w:p w14:paraId="2B07924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5C844D2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  <w:vAlign w:val="center"/>
          </w:tcPr>
          <w:p w14:paraId="5A904E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6D24FC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3F0548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48B1D8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  <w:gridSpan w:val="2"/>
          </w:tcPr>
          <w:p w14:paraId="69D06B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7BB37E3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2FFDDC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3913F4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4D9333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gridSpan w:val="2"/>
          </w:tcPr>
          <w:p w14:paraId="233D2E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7D2CA4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349FA87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6C0E10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5" w:type="dxa"/>
          </w:tcPr>
          <w:p w14:paraId="728D9F5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14:paraId="2D79E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1500" w:type="dxa"/>
            <w:gridSpan w:val="2"/>
            <w:vAlign w:val="center"/>
          </w:tcPr>
          <w:p w14:paraId="792E9B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501" w:type="dxa"/>
            <w:gridSpan w:val="2"/>
            <w:vAlign w:val="center"/>
          </w:tcPr>
          <w:p w14:paraId="0BFD53E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108967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0256EF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5C30F82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5DAD84C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gridSpan w:val="2"/>
          </w:tcPr>
          <w:p w14:paraId="64CCB4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1C484C2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1C9EC39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11C1897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48C444E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gridSpan w:val="2"/>
          </w:tcPr>
          <w:p w14:paraId="2C93DF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3FFCC6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5F4FB5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0FE1F8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495" w:type="dxa"/>
          </w:tcPr>
          <w:p w14:paraId="6B1205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</w:tr>
      <w:tr w14:paraId="44AAA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1500" w:type="dxa"/>
            <w:gridSpan w:val="2"/>
            <w:vAlign w:val="center"/>
          </w:tcPr>
          <w:p w14:paraId="3971D19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k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</w:tcPr>
          <w:p w14:paraId="5E81B2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30A1C2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48ACF85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2EBFD7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10AED4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1" w:type="dxa"/>
            <w:gridSpan w:val="2"/>
          </w:tcPr>
          <w:p w14:paraId="1E21F04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170C92B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5864462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19E4F6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7FDDEB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01" w:type="dxa"/>
            <w:gridSpan w:val="2"/>
          </w:tcPr>
          <w:p w14:paraId="7FA50CF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79EFA0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02" w:type="dxa"/>
            <w:gridSpan w:val="2"/>
          </w:tcPr>
          <w:p w14:paraId="78FF35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71AD3B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495" w:type="dxa"/>
          </w:tcPr>
          <w:p w14:paraId="1DD30D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14:paraId="2F89F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1500" w:type="dxa"/>
            <w:gridSpan w:val="2"/>
            <w:vAlign w:val="center"/>
          </w:tcPr>
          <w:p w14:paraId="60CE956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7045F10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463C48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2" w:type="dxa"/>
            <w:gridSpan w:val="2"/>
          </w:tcPr>
          <w:p w14:paraId="11C571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5EA3F6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5340698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</w:tcPr>
          <w:p w14:paraId="691DED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C2C8E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146E553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</w:tcPr>
          <w:p w14:paraId="67C8E30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20BB0DB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4308F9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4A6A818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72F8CB9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4DA884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5" w:type="dxa"/>
          </w:tcPr>
          <w:p w14:paraId="5501579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</w:tbl>
    <w:p w14:paraId="5A1F7C81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4F8595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Случайный закон распределения.Табличный закон распределения</w:t>
      </w:r>
    </w:p>
    <w:p w14:paraId="4688882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14.</w:t>
      </w:r>
    </w:p>
    <w:p w14:paraId="7EDCB57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1–9.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Вероятностный прогноз стоимости плазменных телевизоров на ближайшие  4 месяца, тыс. руб.;</w:t>
      </w:r>
    </w:p>
    <w:p w14:paraId="742B240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10–18.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Вероятностный прогноз стоимости бензина АИ-95 на ближайшие  4 месяца,  руб.;</w:t>
      </w:r>
    </w:p>
    <w:p w14:paraId="3612BDA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19–27.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Вероятностный прогноз выпадения осадков в виде дождя мм на ближайшие  4 месяца;</w:t>
      </w:r>
    </w:p>
    <w:p w14:paraId="08024254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28–36.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Вероятностный прогноз курса доллара относительно рубля на ближайшие  4 месяца;</w:t>
      </w:r>
    </w:p>
    <w:p w14:paraId="59B74CC2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37–45.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Вероятностный прогноз очагов возгораний в лесной зоне района на ближайшие  4 месяца;</w:t>
      </w:r>
    </w:p>
    <w:p w14:paraId="680889D0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46–60.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Вероятностный прогноз заболеваемостью гриппом населения района на ближайшие  4 месяца;</w:t>
      </w:r>
    </w:p>
    <w:p w14:paraId="2A9BDA83">
      <w:pPr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 1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4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"/>
        <w:gridCol w:w="482"/>
        <w:gridCol w:w="482"/>
        <w:gridCol w:w="482"/>
        <w:gridCol w:w="483"/>
        <w:gridCol w:w="482"/>
        <w:gridCol w:w="482"/>
        <w:gridCol w:w="482"/>
        <w:gridCol w:w="483"/>
        <w:gridCol w:w="482"/>
        <w:gridCol w:w="482"/>
        <w:gridCol w:w="483"/>
        <w:gridCol w:w="482"/>
        <w:gridCol w:w="482"/>
        <w:gridCol w:w="482"/>
        <w:gridCol w:w="483"/>
        <w:gridCol w:w="482"/>
        <w:gridCol w:w="482"/>
        <w:gridCol w:w="483"/>
      </w:tblGrid>
      <w:tr w14:paraId="0A210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Merge w:val="restart"/>
            <w:vAlign w:val="center"/>
          </w:tcPr>
          <w:p w14:paraId="381AA7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190713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D55033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168DE3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F210B1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1B4476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C241B8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040CD1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1094E1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D05948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</w:tr>
      <w:tr w14:paraId="66E07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Merge w:val="continue"/>
          </w:tcPr>
          <w:p w14:paraId="31666F34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1C4DCAE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852E14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99CB2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D14110E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DF172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8847E7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3B31B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EF05B80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65F34C0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41B7FB8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38A40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FABA9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D66A8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C1DE84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6823224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BCA4DCA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B173FDC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5F9AFF7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</w:tr>
      <w:tr w14:paraId="086EA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  <w:jc w:val="center"/>
        </w:trPr>
        <w:tc>
          <w:tcPr>
            <w:tcW w:w="482" w:type="dxa"/>
            <w:vAlign w:val="center"/>
          </w:tcPr>
          <w:p w14:paraId="4C39F7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6EB0E6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2957F4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C40C78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C3315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EC8F35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E2B88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0D41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295476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03E1E83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23</w:t>
            </w:r>
          </w:p>
        </w:tc>
        <w:tc>
          <w:tcPr>
            <w:tcW w:w="482" w:type="dxa"/>
            <w:vAlign w:val="center"/>
          </w:tcPr>
          <w:p w14:paraId="0C96EB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4E05B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E1E7E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E865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898C6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FDD17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FE4042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800DE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0A1560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</w:tr>
      <w:tr w14:paraId="34D44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1908A8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2F3F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A474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28ACB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67668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8D50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360E29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E0D3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A258F7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vAlign w:val="center"/>
          </w:tcPr>
          <w:p w14:paraId="0DFE30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482" w:type="dxa"/>
            <w:vAlign w:val="center"/>
          </w:tcPr>
          <w:p w14:paraId="6B8F28D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E1E0B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1A680B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A3F0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B3BFB5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725CD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05B27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3FF22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DD44E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</w:tr>
      <w:tr w14:paraId="1F21C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4F87E00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AB68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C97B0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821A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24EFBD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B1F49F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65FF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14DD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978F40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6035D2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</w:t>
            </w:r>
          </w:p>
        </w:tc>
        <w:tc>
          <w:tcPr>
            <w:tcW w:w="482" w:type="dxa"/>
            <w:vAlign w:val="center"/>
          </w:tcPr>
          <w:p w14:paraId="0BC861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14E02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8CDCCB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A3326F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6B1BE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319AF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7C169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7C45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47F35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</w:tr>
      <w:tr w14:paraId="7CE41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6DFF91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06BDA1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9B6E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9E1F77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CDFE1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3D258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98370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584D08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341A1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vAlign w:val="center"/>
          </w:tcPr>
          <w:p w14:paraId="77DC2F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vAlign w:val="center"/>
          </w:tcPr>
          <w:p w14:paraId="552339B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36B1F8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FA5D2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77997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EC30B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B8C5D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EF88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A64DDD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A9F50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</w:tr>
      <w:tr w14:paraId="7652E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55B089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A9D6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E93B3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4F37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12404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CDC5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0C29D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ADA2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33185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6DEDDEA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23</w:t>
            </w:r>
          </w:p>
        </w:tc>
        <w:tc>
          <w:tcPr>
            <w:tcW w:w="482" w:type="dxa"/>
            <w:vAlign w:val="center"/>
          </w:tcPr>
          <w:p w14:paraId="598378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3BDF2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0F70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6D17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19784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0291F7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A96E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307B72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09D5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</w:tr>
      <w:tr w14:paraId="4308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Merge w:val="restart"/>
            <w:vAlign w:val="center"/>
          </w:tcPr>
          <w:p w14:paraId="668DA7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34E102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4CED37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D92EBD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86DB99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475E20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96DBA6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15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195E02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DC5426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39194D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</w:tr>
      <w:tr w14:paraId="6D5CF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Merge w:val="continue"/>
          </w:tcPr>
          <w:p w14:paraId="350B34B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09F1FBDE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3582DA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DBDD0D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5BBE17C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C640DE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7B35101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374A5D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52C91B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29DE578C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51D14F54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DD2F91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176B6A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49EA80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B6156E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C60EA37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D05FDD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E92F3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1C4938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</w:tr>
      <w:tr w14:paraId="7C1C8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  <w:jc w:val="center"/>
        </w:trPr>
        <w:tc>
          <w:tcPr>
            <w:tcW w:w="482" w:type="dxa"/>
            <w:vAlign w:val="center"/>
          </w:tcPr>
          <w:p w14:paraId="219914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B4AF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B98C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488B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21DD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35D08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E8E07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9D078F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DBC45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6AD1DFD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42</w:t>
            </w:r>
          </w:p>
        </w:tc>
        <w:tc>
          <w:tcPr>
            <w:tcW w:w="482" w:type="dxa"/>
            <w:vAlign w:val="center"/>
          </w:tcPr>
          <w:p w14:paraId="10862F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6E1B19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B66981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E67B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1B19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C9D41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DFBD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7D97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61E868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</w:tr>
      <w:tr w14:paraId="330A4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6EA089B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D154B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CAB620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DC31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B63297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63A24F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A868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AAAAD2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0C1933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7D3ACF2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39</w:t>
            </w:r>
          </w:p>
        </w:tc>
        <w:tc>
          <w:tcPr>
            <w:tcW w:w="482" w:type="dxa"/>
            <w:vAlign w:val="center"/>
          </w:tcPr>
          <w:p w14:paraId="542AAB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3FEF9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A403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A3247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EC1C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E1357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0FE15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4501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D4820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</w:tr>
      <w:tr w14:paraId="75FA3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2C5F93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9A66BC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0815B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AD9A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811E3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53D3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7E4795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310A54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0A23D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vAlign w:val="center"/>
          </w:tcPr>
          <w:p w14:paraId="5B1E89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</w:t>
            </w:r>
          </w:p>
        </w:tc>
        <w:tc>
          <w:tcPr>
            <w:tcW w:w="482" w:type="dxa"/>
            <w:vAlign w:val="center"/>
          </w:tcPr>
          <w:p w14:paraId="3D8C273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4C86C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0695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961F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5326C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047BA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08DF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7435C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93FF72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</w:tr>
      <w:tr w14:paraId="2E792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1A5143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AA768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6130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98E4D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E8FB5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317A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2C39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AB8E7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E8413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2BFEA3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</w:t>
            </w:r>
          </w:p>
        </w:tc>
        <w:tc>
          <w:tcPr>
            <w:tcW w:w="482" w:type="dxa"/>
            <w:vAlign w:val="center"/>
          </w:tcPr>
          <w:p w14:paraId="62DFBF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CBDAB0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570D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DB2840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80A0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A55CD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3E6AC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36CA87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86BFC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</w:tr>
      <w:tr w14:paraId="58F46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794C94D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9F601D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DB0C4B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77316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4AF8B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D7FA9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9BD9E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703979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FDC1EF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3A9C43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39</w:t>
            </w:r>
          </w:p>
        </w:tc>
        <w:tc>
          <w:tcPr>
            <w:tcW w:w="482" w:type="dxa"/>
            <w:vAlign w:val="center"/>
          </w:tcPr>
          <w:p w14:paraId="17E845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4D078B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B3942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4701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1125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FD87A7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DEEE5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6A41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C64253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</w:tr>
      <w:tr w14:paraId="044BC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Merge w:val="restart"/>
            <w:vAlign w:val="center"/>
          </w:tcPr>
          <w:p w14:paraId="334C6A6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59B8B4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B3BC93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FA2037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56BBB9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108045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B9A725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F204D9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54C79B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1E6F4D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</w:t>
            </w:r>
          </w:p>
        </w:tc>
      </w:tr>
      <w:tr w14:paraId="0F865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Merge w:val="continue"/>
          </w:tcPr>
          <w:p w14:paraId="6A9AD38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0B22A40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0BC04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3DC344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1CDF1B1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BDD6BC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E3D66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A5A4D4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9B150AD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0270D9C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3E5ECA4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5840294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63DC5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6095AD0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FEDA98A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B8DF40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D7120C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DC32F8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29C416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</w:tr>
      <w:tr w14:paraId="3E72D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  <w:jc w:val="center"/>
        </w:trPr>
        <w:tc>
          <w:tcPr>
            <w:tcW w:w="482" w:type="dxa"/>
            <w:vAlign w:val="center"/>
          </w:tcPr>
          <w:p w14:paraId="30329C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09B4D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10BB3C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8FBF2F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4A3DCB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585E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22D7F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7C9F4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5F653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75ED91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82" w:type="dxa"/>
            <w:vAlign w:val="center"/>
          </w:tcPr>
          <w:p w14:paraId="36067D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21750F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88F6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85B169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97F756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9C8C2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5CBEBD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23630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79A1D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</w:tr>
      <w:tr w14:paraId="0951C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5665A48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464B7D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ED77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1A56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0643B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053B32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60C803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89F83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90A7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2A7659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82" w:type="dxa"/>
            <w:vAlign w:val="center"/>
          </w:tcPr>
          <w:p w14:paraId="19659C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A341F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CADF2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83912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8815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FA683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04B7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F5717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80F2D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</w:tr>
      <w:tr w14:paraId="1E32B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221BBF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D8D4AF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80CC0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820FA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4246F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E3D68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AA258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6E8B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8DC37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vAlign w:val="center"/>
          </w:tcPr>
          <w:p w14:paraId="435279A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82" w:type="dxa"/>
            <w:vAlign w:val="center"/>
          </w:tcPr>
          <w:p w14:paraId="4E1257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0A86E0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8922A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7C46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9B2F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87C7D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E3CD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4AF0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605F91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</w:tr>
      <w:tr w14:paraId="7701A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19A1F02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87103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86C8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9CAB1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FF762B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91FCC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B9AA43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69B01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38E35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51A374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482" w:type="dxa"/>
            <w:vAlign w:val="center"/>
          </w:tcPr>
          <w:p w14:paraId="06A61E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DDBFB2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B3F72A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1EDF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83CD0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65DFA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E64F8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96D84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FF3CC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</w:tr>
      <w:tr w14:paraId="1A2F3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146941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0FE1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42F4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CB1896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1F13EA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EFDB8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8CAE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DFE8C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96F71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135872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82" w:type="dxa"/>
            <w:vAlign w:val="center"/>
          </w:tcPr>
          <w:p w14:paraId="431E1E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58D596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AC89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27E5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99C3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EE4EFC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CF8A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04D93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D0EC1D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</w:tr>
      <w:tr w14:paraId="45914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Merge w:val="restart"/>
            <w:vAlign w:val="center"/>
          </w:tcPr>
          <w:p w14:paraId="20427EE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20B9C2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272EA3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D8F726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325BFE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A3EE40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9BE600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7766F3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59665A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5C79AF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36</w:t>
            </w:r>
          </w:p>
        </w:tc>
      </w:tr>
      <w:tr w14:paraId="23FB9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Merge w:val="continue"/>
          </w:tcPr>
          <w:p w14:paraId="72AB4890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00BA18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41144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B2FBB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D70AB1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5FC5D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352C4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EFBC84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D1FD3F1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0912A30A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2B056BFC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A0C629D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2FE021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FB6033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4A63BC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850499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23E8D8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BA868EE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6CE50B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</w:tr>
      <w:tr w14:paraId="371DC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  <w:jc w:val="center"/>
        </w:trPr>
        <w:tc>
          <w:tcPr>
            <w:tcW w:w="482" w:type="dxa"/>
            <w:vAlign w:val="center"/>
          </w:tcPr>
          <w:p w14:paraId="04D675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26B30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53DD7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08A3E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28CDAB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0AE8D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37708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9839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2F2C9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4731F13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37</w:t>
            </w:r>
          </w:p>
        </w:tc>
        <w:tc>
          <w:tcPr>
            <w:tcW w:w="482" w:type="dxa"/>
            <w:vAlign w:val="center"/>
          </w:tcPr>
          <w:p w14:paraId="61FF7C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14A043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8F65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2765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718A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BE5D93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BCB2C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C85B7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0D9304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</w:tr>
      <w:tr w14:paraId="2B7F9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0CB770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68E06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768C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D04F1E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1C061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C7171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1E711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E6412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D5F147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13A01C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2" w:type="dxa"/>
            <w:vAlign w:val="center"/>
          </w:tcPr>
          <w:p w14:paraId="0076FD5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FE1DCE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6E566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99F47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E94E28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0C2DE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CFB1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CD50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F89FB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</w:tr>
      <w:tr w14:paraId="1D927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597A97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F0315C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6898D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BBC46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0E9608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4293EE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5F54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D2663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4CF58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0182D7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2" w:type="dxa"/>
            <w:vAlign w:val="center"/>
          </w:tcPr>
          <w:p w14:paraId="13A4F0F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9BCBD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D1C0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D4F2B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70E6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34391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2629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D1589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E59294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</w:tr>
      <w:tr w14:paraId="2CCB5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170D540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55D0B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8FE7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49DC43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37E3ED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3C858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5DC8A2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8ADC84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DE8FC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vAlign w:val="center"/>
          </w:tcPr>
          <w:p w14:paraId="6E36F0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2" w:type="dxa"/>
            <w:vAlign w:val="center"/>
          </w:tcPr>
          <w:p w14:paraId="4CA244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833A9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0EEFF9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D10E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E15687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65538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E73EA8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FFA02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4896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</w:tr>
      <w:tr w14:paraId="12588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10E4C6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39002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6CC014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B59E4D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2AC38E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411113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CDAC5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659652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E89E0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1A6D171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2" w:type="dxa"/>
            <w:vAlign w:val="center"/>
          </w:tcPr>
          <w:p w14:paraId="661AF83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3B208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08E6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07D061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76085E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CFE33C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145EF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8ADF4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9A4623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</w:tr>
      <w:tr w14:paraId="2E7FF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Merge w:val="restart"/>
            <w:vAlign w:val="center"/>
          </w:tcPr>
          <w:p w14:paraId="6A2736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D611C7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18CF12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70BE70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EAB593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E8AE3C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152389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A51E22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25CEDB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2179A1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45</w:t>
            </w:r>
          </w:p>
        </w:tc>
      </w:tr>
      <w:tr w14:paraId="4DAC4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Merge w:val="continue"/>
          </w:tcPr>
          <w:p w14:paraId="7D943E07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B1C928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2DDB7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488A2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DE960B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306F8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334B1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D54C8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9E50141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016DCEE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6CA7B89A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961E4BA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90B7D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E8BDB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0C2174D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104C34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EC57B7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91EBFA1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BAA41D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</w:tr>
      <w:tr w14:paraId="00ED9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  <w:jc w:val="center"/>
        </w:trPr>
        <w:tc>
          <w:tcPr>
            <w:tcW w:w="482" w:type="dxa"/>
            <w:vAlign w:val="center"/>
          </w:tcPr>
          <w:p w14:paraId="64390A0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B4293B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28F5B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6871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BD2A4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EA87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55F6C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6EA28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020DD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vAlign w:val="center"/>
          </w:tcPr>
          <w:p w14:paraId="37E785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482" w:type="dxa"/>
            <w:vAlign w:val="center"/>
          </w:tcPr>
          <w:p w14:paraId="480065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23B86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A89C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F93C4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2D707A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E4DE61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80D8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F7A51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18470F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</w:tr>
      <w:tr w14:paraId="47066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362208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A3CD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FC7C6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3E2C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92AE41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D7C92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01C4E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EBE7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2163C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5A1579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</w:t>
            </w:r>
          </w:p>
        </w:tc>
        <w:tc>
          <w:tcPr>
            <w:tcW w:w="482" w:type="dxa"/>
            <w:vAlign w:val="center"/>
          </w:tcPr>
          <w:p w14:paraId="04DA379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29368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C1A363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49F28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8F424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91D1A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C9660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FB4B5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68713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</w:tr>
      <w:tr w14:paraId="33CB7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5AC0D68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2F324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4C58D3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9C699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2FA76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9DE1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D93FA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56CE7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E0B4B4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025432F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vAlign w:val="center"/>
          </w:tcPr>
          <w:p w14:paraId="733338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F0463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66742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25C38C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FAA2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83BC66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3757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E34F8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125020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</w:tr>
      <w:tr w14:paraId="65641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1FD2C6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1488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BE510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A37965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19074A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DD829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8AC81D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FECB7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5D02F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vAlign w:val="center"/>
          </w:tcPr>
          <w:p w14:paraId="3EACE6D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26</w:t>
            </w:r>
          </w:p>
        </w:tc>
        <w:tc>
          <w:tcPr>
            <w:tcW w:w="482" w:type="dxa"/>
            <w:vAlign w:val="center"/>
          </w:tcPr>
          <w:p w14:paraId="0A20CE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7AC47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744BB7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2D78A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1DFE6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915B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46F279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74DD4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FCF79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</w:tr>
      <w:tr w14:paraId="779A2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4D1740F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0231FF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E8D117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E4669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94161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3670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96BE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5230A6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C53E1C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69092B2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482" w:type="dxa"/>
            <w:vAlign w:val="center"/>
          </w:tcPr>
          <w:p w14:paraId="1FC9D9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DBC1EF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FDC19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F813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091D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DCB2C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683ABC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46238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70B4D1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</w:tr>
      <w:tr w14:paraId="75D51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Merge w:val="restart"/>
            <w:vAlign w:val="center"/>
          </w:tcPr>
          <w:p w14:paraId="6FF1F9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10C36A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C9A9A7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22568C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030888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0F3A4A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DFF5D5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8AC12C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C58CC5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5A3BEA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55</w:t>
            </w:r>
          </w:p>
        </w:tc>
      </w:tr>
      <w:tr w14:paraId="010F1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Merge w:val="continue"/>
          </w:tcPr>
          <w:p w14:paraId="0B517BF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00D496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C70297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5BB1778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58054C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41054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742400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95D81D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D90884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7CC9116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48ACFDF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F99035E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C22FDEC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574193C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1F8C5B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FC71E0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D7029A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8B998C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18E744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</w:tr>
      <w:tr w14:paraId="2A1A2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  <w:jc w:val="center"/>
        </w:trPr>
        <w:tc>
          <w:tcPr>
            <w:tcW w:w="482" w:type="dxa"/>
            <w:vAlign w:val="center"/>
          </w:tcPr>
          <w:p w14:paraId="3B04041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1D30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EDCB33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D439F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FBFC12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A61862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654F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9881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4B5518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82" w:type="dxa"/>
            <w:vAlign w:val="center"/>
          </w:tcPr>
          <w:p w14:paraId="0B0662A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54</w:t>
            </w:r>
          </w:p>
        </w:tc>
        <w:tc>
          <w:tcPr>
            <w:tcW w:w="482" w:type="dxa"/>
            <w:vAlign w:val="center"/>
          </w:tcPr>
          <w:p w14:paraId="0F0408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8D249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65335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131213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4D33A8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67A26B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2B04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4F150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CE722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14:paraId="46DB4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476F2ED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6403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EC336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7D7A5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2CB601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31BE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66092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7A9A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D7A7F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1F82F4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55</w:t>
            </w:r>
          </w:p>
        </w:tc>
        <w:tc>
          <w:tcPr>
            <w:tcW w:w="482" w:type="dxa"/>
            <w:vAlign w:val="center"/>
          </w:tcPr>
          <w:p w14:paraId="7DE370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962137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29082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E4DE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2A7D5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0184F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B9237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9353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B0917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14:paraId="31554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6513FDB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F9F5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5D77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C2CA6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9DBC1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EA42D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B7FD5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1CE0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8DEC4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2" w:type="dxa"/>
            <w:vAlign w:val="center"/>
          </w:tcPr>
          <w:p w14:paraId="75124B4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47</w:t>
            </w:r>
          </w:p>
        </w:tc>
        <w:tc>
          <w:tcPr>
            <w:tcW w:w="482" w:type="dxa"/>
            <w:vAlign w:val="center"/>
          </w:tcPr>
          <w:p w14:paraId="59DED8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52D542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031EC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DC1CA9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E8598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6413F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3313E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8E53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91478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</w:tr>
      <w:tr w14:paraId="0877A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2ECC40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CE2CFA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4555E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FD016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F2B32F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74E2AA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C851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BFD5B3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1A0B8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vAlign w:val="center"/>
          </w:tcPr>
          <w:p w14:paraId="4DBFB73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45</w:t>
            </w:r>
          </w:p>
        </w:tc>
        <w:tc>
          <w:tcPr>
            <w:tcW w:w="482" w:type="dxa"/>
            <w:vAlign w:val="center"/>
          </w:tcPr>
          <w:p w14:paraId="4EE54D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DD9B1C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3873B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5FE92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524E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A93215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973BF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88985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EE4BE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14:paraId="59E03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71B4C2A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E9BC5E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04DF5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F959C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AF54E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C5FB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5BC7A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107AD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E86EC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4923DCE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50</w:t>
            </w:r>
          </w:p>
        </w:tc>
        <w:tc>
          <w:tcPr>
            <w:tcW w:w="482" w:type="dxa"/>
            <w:vAlign w:val="center"/>
          </w:tcPr>
          <w:p w14:paraId="7FDE53D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F44769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85698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2E132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A147A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145FF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574F4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C88C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2C064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</w:tr>
    </w:tbl>
    <w:p w14:paraId="0AEF71B4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Биноминальное распределение</w:t>
      </w:r>
    </w:p>
    <w:p w14:paraId="1EE9C61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Формула Бернулли: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52" o:spt="75" type="#_x0000_t75" style="height:18.75pt;width:87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62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,только значения в качестве дискретной случайной величины равны: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=0,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=1,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=2,…,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i/>
          <w:color w:val="auto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 xml:space="preserve">+1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=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960D63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15.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Организация выдает вместо зарплаты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рабочим товары народного потребления (ТНП). Вероятность отказа равна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. Составить таблицу закона распределения не возврата товара. </w:t>
      </w:r>
    </w:p>
    <w:p w14:paraId="6307CE5B">
      <w:pPr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1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5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6"/>
        <w:gridCol w:w="1517"/>
        <w:gridCol w:w="1517"/>
        <w:gridCol w:w="1517"/>
        <w:gridCol w:w="1517"/>
        <w:gridCol w:w="1518"/>
      </w:tblGrid>
      <w:tr w14:paraId="57B65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1976" w:type="dxa"/>
          </w:tcPr>
          <w:p w14:paraId="3D845D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78" o:spid="_x0000_s1278" o:spt="20" style="position:absolute;left:0pt;margin-left:-3.9pt;margin-top:5.25pt;height:16.15pt;width:70.15pt;z-index:25169100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1A16801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C3CA94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E36E81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18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4B73091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27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17304A2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36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3299F770">
            <w:pPr>
              <w:ind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37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45</w:t>
            </w:r>
          </w:p>
        </w:tc>
      </w:tr>
      <w:tr w14:paraId="58585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976" w:type="dxa"/>
            <w:vAlign w:val="center"/>
          </w:tcPr>
          <w:p w14:paraId="092C215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n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7D086CB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473F54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3AC43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2B3E92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2B042050">
            <w:pPr>
              <w:ind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</w:tr>
      <w:tr w14:paraId="2D463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1976" w:type="dxa"/>
            <w:vAlign w:val="center"/>
          </w:tcPr>
          <w:p w14:paraId="502D634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7845CA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287B01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1207303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38D216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6EB83E98">
            <w:pPr>
              <w:ind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</w:tr>
    </w:tbl>
    <w:p w14:paraId="7957C51E">
      <w:pPr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</w:p>
    <w:p w14:paraId="373214D2">
      <w:pPr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Распределение Пуассона</w:t>
      </w:r>
    </w:p>
    <w:p w14:paraId="17559F1F">
      <w:pPr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4AC63224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Формула представляет собой закон распределения Пуассона вероятностей массовых и редких событий 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53" o:spt="75" type="#_x0000_t75" style="height:18.75pt;width:141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3">
            <o:LockedField>false</o:LockedField>
          </o:OLEObject>
        </w:object>
      </w:r>
    </w:p>
    <w:p w14:paraId="307E6CA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16.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 магазин поставили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лампочек. Вероятность того, что лампочка в пути получит сотрясение или повреждение, равно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. Найти вероятность, что в магазин прибудут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поврежденных лампочек.</w:t>
      </w:r>
    </w:p>
    <w:p w14:paraId="7D1B8A93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 16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"/>
        <w:gridCol w:w="9"/>
        <w:gridCol w:w="489"/>
        <w:gridCol w:w="12"/>
        <w:gridCol w:w="487"/>
        <w:gridCol w:w="15"/>
        <w:gridCol w:w="484"/>
        <w:gridCol w:w="18"/>
        <w:gridCol w:w="481"/>
        <w:gridCol w:w="21"/>
        <w:gridCol w:w="478"/>
        <w:gridCol w:w="24"/>
        <w:gridCol w:w="474"/>
        <w:gridCol w:w="27"/>
        <w:gridCol w:w="472"/>
        <w:gridCol w:w="30"/>
        <w:gridCol w:w="469"/>
        <w:gridCol w:w="33"/>
        <w:gridCol w:w="466"/>
        <w:gridCol w:w="36"/>
        <w:gridCol w:w="463"/>
        <w:gridCol w:w="39"/>
        <w:gridCol w:w="459"/>
        <w:gridCol w:w="42"/>
        <w:gridCol w:w="457"/>
        <w:gridCol w:w="45"/>
        <w:gridCol w:w="454"/>
        <w:gridCol w:w="48"/>
        <w:gridCol w:w="451"/>
        <w:gridCol w:w="51"/>
        <w:gridCol w:w="494"/>
        <w:gridCol w:w="21"/>
      </w:tblGrid>
      <w:tr w14:paraId="00CDC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156" w:hRule="atLeast"/>
          <w:jc w:val="center"/>
        </w:trPr>
        <w:tc>
          <w:tcPr>
            <w:tcW w:w="1491" w:type="dxa"/>
          </w:tcPr>
          <w:p w14:paraId="24A01A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79" o:spid="_x0000_s1279" o:spt="20" style="position:absolute;left:0pt;margin-left:-3.9pt;margin-top:5.25pt;height:16.15pt;width:70.15pt;z-index:251692032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2D358A6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7A0B73D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46925C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0DB0F3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EE2CB1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D9596E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6ECB178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0534AF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67008B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30A977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862842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6674FE9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157138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495493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E26595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403D0AA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15</w:t>
            </w:r>
          </w:p>
        </w:tc>
      </w:tr>
      <w:tr w14:paraId="61109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148" w:hRule="atLeast"/>
          <w:jc w:val="center"/>
        </w:trPr>
        <w:tc>
          <w:tcPr>
            <w:tcW w:w="1491" w:type="dxa"/>
            <w:vAlign w:val="center"/>
          </w:tcPr>
          <w:p w14:paraId="717EE8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2CB575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8599AF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09BDF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6D970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EB965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800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6980494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98888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5FBCA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799DE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4EA743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650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417879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750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5D848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850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55F966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950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F18C8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450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44D957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550</w:t>
            </w:r>
          </w:p>
        </w:tc>
      </w:tr>
      <w:tr w14:paraId="5BE06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156" w:hRule="atLeast"/>
          <w:jc w:val="center"/>
        </w:trPr>
        <w:tc>
          <w:tcPr>
            <w:tcW w:w="1491" w:type="dxa"/>
            <w:vAlign w:val="center"/>
          </w:tcPr>
          <w:p w14:paraId="551B6F1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1881B1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27413E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A2D50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78948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89D75C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3BBC64C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57402E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EA16B5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19F73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D2EE89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11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4B9EE4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9C2C3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FCC41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9E8CA9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02B103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</w:tr>
      <w:tr w14:paraId="72432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156" w:hRule="atLeast"/>
          <w:jc w:val="center"/>
        </w:trPr>
        <w:tc>
          <w:tcPr>
            <w:tcW w:w="1491" w:type="dxa"/>
            <w:vAlign w:val="center"/>
          </w:tcPr>
          <w:p w14:paraId="4AE981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7B2CFB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7AA5B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D835BC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36433E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62762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3FF8F7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D4BF5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60D3E6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5206D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81017D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1C6FA6F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2642D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834C8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BEE532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00F92D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</w:tr>
      <w:tr w14:paraId="1BF70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156" w:hRule="atLeast"/>
          <w:jc w:val="center"/>
        </w:trPr>
        <w:tc>
          <w:tcPr>
            <w:tcW w:w="9002" w:type="dxa"/>
            <w:gridSpan w:val="31"/>
            <w:vAlign w:val="center"/>
          </w:tcPr>
          <w:p w14:paraId="148A62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20963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1" w:hRule="atLeast"/>
          <w:jc w:val="center"/>
        </w:trPr>
        <w:tc>
          <w:tcPr>
            <w:tcW w:w="1497" w:type="dxa"/>
            <w:gridSpan w:val="2"/>
          </w:tcPr>
          <w:p w14:paraId="6E042F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80" o:spid="_x0000_s1280" o:spt="20" style="position:absolute;left:0pt;margin-left:-3.9pt;margin-top:5.25pt;height:16.15pt;width:70.15pt;z-index:251693056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31A41B6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gridSpan w:val="2"/>
            <w:vAlign w:val="center"/>
          </w:tcPr>
          <w:p w14:paraId="7FBC88F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501" w:type="dxa"/>
            <w:gridSpan w:val="2"/>
            <w:vAlign w:val="center"/>
          </w:tcPr>
          <w:p w14:paraId="7EDEAB2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501" w:type="dxa"/>
            <w:gridSpan w:val="2"/>
            <w:vAlign w:val="center"/>
          </w:tcPr>
          <w:p w14:paraId="3F586E6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501" w:type="dxa"/>
            <w:gridSpan w:val="2"/>
            <w:vAlign w:val="center"/>
          </w:tcPr>
          <w:p w14:paraId="3E9035A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501" w:type="dxa"/>
            <w:gridSpan w:val="2"/>
            <w:vAlign w:val="center"/>
          </w:tcPr>
          <w:p w14:paraId="3D67A93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  <w:vAlign w:val="center"/>
          </w:tcPr>
          <w:p w14:paraId="4CD2FFB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501" w:type="dxa"/>
            <w:gridSpan w:val="2"/>
            <w:vAlign w:val="center"/>
          </w:tcPr>
          <w:p w14:paraId="55A7EDE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501" w:type="dxa"/>
            <w:gridSpan w:val="2"/>
            <w:vAlign w:val="center"/>
          </w:tcPr>
          <w:p w14:paraId="265FD25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501" w:type="dxa"/>
            <w:gridSpan w:val="2"/>
            <w:vAlign w:val="center"/>
          </w:tcPr>
          <w:p w14:paraId="4515891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501" w:type="dxa"/>
            <w:gridSpan w:val="2"/>
            <w:vAlign w:val="center"/>
          </w:tcPr>
          <w:p w14:paraId="6638C1E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500" w:type="dxa"/>
            <w:gridSpan w:val="2"/>
            <w:vAlign w:val="center"/>
          </w:tcPr>
          <w:p w14:paraId="2A7445A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501" w:type="dxa"/>
            <w:gridSpan w:val="2"/>
            <w:vAlign w:val="center"/>
          </w:tcPr>
          <w:p w14:paraId="49A156C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501" w:type="dxa"/>
            <w:gridSpan w:val="2"/>
            <w:vAlign w:val="center"/>
          </w:tcPr>
          <w:p w14:paraId="4D8C2B0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501" w:type="dxa"/>
            <w:gridSpan w:val="2"/>
            <w:vAlign w:val="center"/>
          </w:tcPr>
          <w:p w14:paraId="155C622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494" w:type="dxa"/>
            <w:vAlign w:val="center"/>
          </w:tcPr>
          <w:p w14:paraId="142D154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14:paraId="1C07A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01" w:hRule="atLeast"/>
          <w:jc w:val="center"/>
        </w:trPr>
        <w:tc>
          <w:tcPr>
            <w:tcW w:w="1497" w:type="dxa"/>
            <w:gridSpan w:val="2"/>
            <w:vAlign w:val="center"/>
          </w:tcPr>
          <w:p w14:paraId="3D245B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0" w:type="dxa"/>
            <w:gridSpan w:val="2"/>
            <w:vAlign w:val="center"/>
          </w:tcPr>
          <w:p w14:paraId="36E50EC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840</w:t>
            </w:r>
          </w:p>
        </w:tc>
        <w:tc>
          <w:tcPr>
            <w:tcW w:w="501" w:type="dxa"/>
            <w:gridSpan w:val="2"/>
            <w:vAlign w:val="center"/>
          </w:tcPr>
          <w:p w14:paraId="0C745B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820</w:t>
            </w:r>
          </w:p>
        </w:tc>
        <w:tc>
          <w:tcPr>
            <w:tcW w:w="501" w:type="dxa"/>
            <w:gridSpan w:val="2"/>
            <w:vAlign w:val="center"/>
          </w:tcPr>
          <w:p w14:paraId="66D7F5D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890</w:t>
            </w:r>
          </w:p>
        </w:tc>
        <w:tc>
          <w:tcPr>
            <w:tcW w:w="501" w:type="dxa"/>
            <w:gridSpan w:val="2"/>
            <w:vAlign w:val="center"/>
          </w:tcPr>
          <w:p w14:paraId="05FF53E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650</w:t>
            </w:r>
          </w:p>
        </w:tc>
        <w:tc>
          <w:tcPr>
            <w:tcW w:w="501" w:type="dxa"/>
            <w:gridSpan w:val="2"/>
            <w:vAlign w:val="center"/>
          </w:tcPr>
          <w:p w14:paraId="2F42CF7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620</w:t>
            </w:r>
          </w:p>
        </w:tc>
        <w:tc>
          <w:tcPr>
            <w:tcW w:w="500" w:type="dxa"/>
            <w:gridSpan w:val="2"/>
            <w:vAlign w:val="center"/>
          </w:tcPr>
          <w:p w14:paraId="311DB6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670</w:t>
            </w:r>
          </w:p>
        </w:tc>
        <w:tc>
          <w:tcPr>
            <w:tcW w:w="501" w:type="dxa"/>
            <w:gridSpan w:val="2"/>
            <w:vAlign w:val="center"/>
          </w:tcPr>
          <w:p w14:paraId="5BDF4A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600</w:t>
            </w:r>
          </w:p>
        </w:tc>
        <w:tc>
          <w:tcPr>
            <w:tcW w:w="501" w:type="dxa"/>
            <w:gridSpan w:val="2"/>
            <w:vAlign w:val="center"/>
          </w:tcPr>
          <w:p w14:paraId="202B893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500</w:t>
            </w:r>
          </w:p>
        </w:tc>
        <w:tc>
          <w:tcPr>
            <w:tcW w:w="501" w:type="dxa"/>
            <w:gridSpan w:val="2"/>
            <w:vAlign w:val="center"/>
          </w:tcPr>
          <w:p w14:paraId="413ACE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400</w:t>
            </w:r>
          </w:p>
        </w:tc>
        <w:tc>
          <w:tcPr>
            <w:tcW w:w="501" w:type="dxa"/>
            <w:gridSpan w:val="2"/>
            <w:vAlign w:val="center"/>
          </w:tcPr>
          <w:p w14:paraId="082147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390</w:t>
            </w:r>
          </w:p>
        </w:tc>
        <w:tc>
          <w:tcPr>
            <w:tcW w:w="500" w:type="dxa"/>
            <w:gridSpan w:val="2"/>
            <w:vAlign w:val="center"/>
          </w:tcPr>
          <w:p w14:paraId="7FCC0D9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350</w:t>
            </w:r>
          </w:p>
        </w:tc>
        <w:tc>
          <w:tcPr>
            <w:tcW w:w="501" w:type="dxa"/>
            <w:gridSpan w:val="2"/>
            <w:vAlign w:val="center"/>
          </w:tcPr>
          <w:p w14:paraId="5232215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280</w:t>
            </w:r>
          </w:p>
        </w:tc>
        <w:tc>
          <w:tcPr>
            <w:tcW w:w="501" w:type="dxa"/>
            <w:gridSpan w:val="2"/>
            <w:vAlign w:val="center"/>
          </w:tcPr>
          <w:p w14:paraId="6835C52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880</w:t>
            </w:r>
          </w:p>
        </w:tc>
        <w:tc>
          <w:tcPr>
            <w:tcW w:w="501" w:type="dxa"/>
            <w:gridSpan w:val="2"/>
            <w:vAlign w:val="center"/>
          </w:tcPr>
          <w:p w14:paraId="71D9F62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850</w:t>
            </w:r>
          </w:p>
        </w:tc>
        <w:tc>
          <w:tcPr>
            <w:tcW w:w="494" w:type="dxa"/>
            <w:vAlign w:val="center"/>
          </w:tcPr>
          <w:p w14:paraId="51C560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770</w:t>
            </w:r>
          </w:p>
        </w:tc>
      </w:tr>
      <w:tr w14:paraId="4498F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1" w:hRule="atLeast"/>
          <w:jc w:val="center"/>
        </w:trPr>
        <w:tc>
          <w:tcPr>
            <w:tcW w:w="1497" w:type="dxa"/>
            <w:gridSpan w:val="2"/>
            <w:vAlign w:val="center"/>
          </w:tcPr>
          <w:p w14:paraId="6C2F0F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500" w:type="dxa"/>
            <w:gridSpan w:val="2"/>
            <w:vAlign w:val="center"/>
          </w:tcPr>
          <w:p w14:paraId="646BBE7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1477AB7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  <w:vAlign w:val="center"/>
          </w:tcPr>
          <w:p w14:paraId="4DF89B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  <w:vAlign w:val="center"/>
          </w:tcPr>
          <w:p w14:paraId="55850A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  <w:vAlign w:val="center"/>
          </w:tcPr>
          <w:p w14:paraId="6BF0EF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vAlign w:val="center"/>
          </w:tcPr>
          <w:p w14:paraId="152685A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501" w:type="dxa"/>
            <w:gridSpan w:val="2"/>
            <w:vAlign w:val="center"/>
          </w:tcPr>
          <w:p w14:paraId="01E223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501" w:type="dxa"/>
            <w:gridSpan w:val="2"/>
            <w:vAlign w:val="center"/>
          </w:tcPr>
          <w:p w14:paraId="5B6A32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1" w:type="dxa"/>
            <w:gridSpan w:val="2"/>
            <w:vAlign w:val="center"/>
          </w:tcPr>
          <w:p w14:paraId="1428FAF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032FB3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vAlign w:val="center"/>
          </w:tcPr>
          <w:p w14:paraId="57FAF94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  <w:vAlign w:val="center"/>
          </w:tcPr>
          <w:p w14:paraId="523A10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  <w:vAlign w:val="center"/>
          </w:tcPr>
          <w:p w14:paraId="18A1A58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0C5868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494" w:type="dxa"/>
            <w:vAlign w:val="center"/>
          </w:tcPr>
          <w:p w14:paraId="36AA76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</w:tr>
      <w:tr w14:paraId="4E435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1" w:hRule="atLeast"/>
          <w:jc w:val="center"/>
        </w:trPr>
        <w:tc>
          <w:tcPr>
            <w:tcW w:w="1497" w:type="dxa"/>
            <w:gridSpan w:val="2"/>
            <w:vAlign w:val="center"/>
          </w:tcPr>
          <w:p w14:paraId="3AC3E3A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500" w:type="dxa"/>
            <w:gridSpan w:val="2"/>
            <w:vAlign w:val="center"/>
          </w:tcPr>
          <w:p w14:paraId="0801547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  <w:vAlign w:val="center"/>
          </w:tcPr>
          <w:p w14:paraId="36110D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  <w:vAlign w:val="center"/>
          </w:tcPr>
          <w:p w14:paraId="4734466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  <w:vAlign w:val="center"/>
          </w:tcPr>
          <w:p w14:paraId="3B7EA8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  <w:vAlign w:val="center"/>
          </w:tcPr>
          <w:p w14:paraId="051F8FB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0" w:type="dxa"/>
            <w:gridSpan w:val="2"/>
            <w:vAlign w:val="center"/>
          </w:tcPr>
          <w:p w14:paraId="26D8B93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  <w:vAlign w:val="center"/>
          </w:tcPr>
          <w:p w14:paraId="63456D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  <w:vAlign w:val="center"/>
          </w:tcPr>
          <w:p w14:paraId="798AC7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  <w:vAlign w:val="center"/>
          </w:tcPr>
          <w:p w14:paraId="5C09AF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  <w:vAlign w:val="center"/>
          </w:tcPr>
          <w:p w14:paraId="7A9D7FC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0" w:type="dxa"/>
            <w:gridSpan w:val="2"/>
            <w:vAlign w:val="center"/>
          </w:tcPr>
          <w:p w14:paraId="073D13A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  <w:vAlign w:val="center"/>
          </w:tcPr>
          <w:p w14:paraId="4D278D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  <w:vAlign w:val="center"/>
          </w:tcPr>
          <w:p w14:paraId="015B7CC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  <w:vAlign w:val="center"/>
          </w:tcPr>
          <w:p w14:paraId="2DCE893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4" w:type="dxa"/>
            <w:vAlign w:val="center"/>
          </w:tcPr>
          <w:p w14:paraId="677352F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</w:tr>
      <w:tr w14:paraId="46BD2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1" w:hRule="atLeast"/>
          <w:jc w:val="center"/>
        </w:trPr>
        <w:tc>
          <w:tcPr>
            <w:tcW w:w="1497" w:type="dxa"/>
            <w:gridSpan w:val="2"/>
          </w:tcPr>
          <w:p w14:paraId="0834818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81" o:spid="_x0000_s1281" o:spt="20" style="position:absolute;left:0pt;margin-left:-3.9pt;margin-top:5.25pt;height:16.15pt;width:70.15pt;z-index:251694080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6159999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gridSpan w:val="2"/>
            <w:vAlign w:val="center"/>
          </w:tcPr>
          <w:p w14:paraId="4567151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501" w:type="dxa"/>
            <w:gridSpan w:val="2"/>
            <w:vAlign w:val="center"/>
          </w:tcPr>
          <w:p w14:paraId="1EA20E1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501" w:type="dxa"/>
            <w:gridSpan w:val="2"/>
            <w:vAlign w:val="center"/>
          </w:tcPr>
          <w:p w14:paraId="4A04762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501" w:type="dxa"/>
            <w:gridSpan w:val="2"/>
            <w:vAlign w:val="center"/>
          </w:tcPr>
          <w:p w14:paraId="2835AD8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501" w:type="dxa"/>
            <w:gridSpan w:val="2"/>
            <w:vAlign w:val="center"/>
          </w:tcPr>
          <w:p w14:paraId="2E4EFB7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500" w:type="dxa"/>
            <w:gridSpan w:val="2"/>
            <w:vAlign w:val="center"/>
          </w:tcPr>
          <w:p w14:paraId="2711115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501" w:type="dxa"/>
            <w:gridSpan w:val="2"/>
            <w:vAlign w:val="center"/>
          </w:tcPr>
          <w:p w14:paraId="54D40B8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501" w:type="dxa"/>
            <w:gridSpan w:val="2"/>
            <w:vAlign w:val="center"/>
          </w:tcPr>
          <w:p w14:paraId="65CB25B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501" w:type="dxa"/>
            <w:gridSpan w:val="2"/>
            <w:vAlign w:val="center"/>
          </w:tcPr>
          <w:p w14:paraId="3D72B7F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501" w:type="dxa"/>
            <w:gridSpan w:val="2"/>
            <w:vAlign w:val="center"/>
          </w:tcPr>
          <w:p w14:paraId="7509754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500" w:type="dxa"/>
            <w:gridSpan w:val="2"/>
            <w:vAlign w:val="center"/>
          </w:tcPr>
          <w:p w14:paraId="06E5BF4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501" w:type="dxa"/>
            <w:gridSpan w:val="2"/>
            <w:vAlign w:val="center"/>
          </w:tcPr>
          <w:p w14:paraId="36E7B22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501" w:type="dxa"/>
            <w:gridSpan w:val="2"/>
            <w:vAlign w:val="center"/>
          </w:tcPr>
          <w:p w14:paraId="71AB48B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501" w:type="dxa"/>
            <w:gridSpan w:val="2"/>
            <w:vAlign w:val="center"/>
          </w:tcPr>
          <w:p w14:paraId="531111D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494" w:type="dxa"/>
            <w:vAlign w:val="center"/>
          </w:tcPr>
          <w:p w14:paraId="50E6F12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45</w:t>
            </w:r>
          </w:p>
        </w:tc>
      </w:tr>
      <w:tr w14:paraId="2D8CB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01" w:hRule="atLeast"/>
          <w:jc w:val="center"/>
        </w:trPr>
        <w:tc>
          <w:tcPr>
            <w:tcW w:w="1497" w:type="dxa"/>
            <w:gridSpan w:val="2"/>
            <w:vAlign w:val="center"/>
          </w:tcPr>
          <w:p w14:paraId="61B642E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0" w:type="dxa"/>
            <w:gridSpan w:val="2"/>
            <w:vAlign w:val="center"/>
          </w:tcPr>
          <w:p w14:paraId="283088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720</w:t>
            </w:r>
          </w:p>
        </w:tc>
        <w:tc>
          <w:tcPr>
            <w:tcW w:w="501" w:type="dxa"/>
            <w:gridSpan w:val="2"/>
            <w:vAlign w:val="center"/>
          </w:tcPr>
          <w:p w14:paraId="68F1A3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700</w:t>
            </w:r>
          </w:p>
        </w:tc>
        <w:tc>
          <w:tcPr>
            <w:tcW w:w="501" w:type="dxa"/>
            <w:gridSpan w:val="2"/>
          </w:tcPr>
          <w:p w14:paraId="192372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680</w:t>
            </w:r>
          </w:p>
        </w:tc>
        <w:tc>
          <w:tcPr>
            <w:tcW w:w="501" w:type="dxa"/>
            <w:gridSpan w:val="2"/>
          </w:tcPr>
          <w:p w14:paraId="7FEEBD2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650</w:t>
            </w:r>
          </w:p>
        </w:tc>
        <w:tc>
          <w:tcPr>
            <w:tcW w:w="501" w:type="dxa"/>
            <w:gridSpan w:val="2"/>
          </w:tcPr>
          <w:p w14:paraId="04DC50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630</w:t>
            </w:r>
          </w:p>
        </w:tc>
        <w:tc>
          <w:tcPr>
            <w:tcW w:w="500" w:type="dxa"/>
            <w:gridSpan w:val="2"/>
          </w:tcPr>
          <w:p w14:paraId="1305260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550</w:t>
            </w:r>
          </w:p>
        </w:tc>
        <w:tc>
          <w:tcPr>
            <w:tcW w:w="501" w:type="dxa"/>
            <w:gridSpan w:val="2"/>
          </w:tcPr>
          <w:p w14:paraId="478FE3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850</w:t>
            </w:r>
          </w:p>
        </w:tc>
        <w:tc>
          <w:tcPr>
            <w:tcW w:w="501" w:type="dxa"/>
            <w:gridSpan w:val="2"/>
          </w:tcPr>
          <w:p w14:paraId="76086E7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770</w:t>
            </w:r>
          </w:p>
        </w:tc>
        <w:tc>
          <w:tcPr>
            <w:tcW w:w="501" w:type="dxa"/>
            <w:gridSpan w:val="2"/>
          </w:tcPr>
          <w:p w14:paraId="3C833F3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740</w:t>
            </w:r>
          </w:p>
        </w:tc>
        <w:tc>
          <w:tcPr>
            <w:tcW w:w="501" w:type="dxa"/>
            <w:gridSpan w:val="2"/>
          </w:tcPr>
          <w:p w14:paraId="121C4B3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900</w:t>
            </w:r>
          </w:p>
        </w:tc>
        <w:tc>
          <w:tcPr>
            <w:tcW w:w="500" w:type="dxa"/>
            <w:gridSpan w:val="2"/>
          </w:tcPr>
          <w:p w14:paraId="627D4B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890</w:t>
            </w:r>
          </w:p>
        </w:tc>
        <w:tc>
          <w:tcPr>
            <w:tcW w:w="501" w:type="dxa"/>
            <w:gridSpan w:val="2"/>
          </w:tcPr>
          <w:p w14:paraId="7BB6F6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570</w:t>
            </w:r>
          </w:p>
        </w:tc>
        <w:tc>
          <w:tcPr>
            <w:tcW w:w="501" w:type="dxa"/>
            <w:gridSpan w:val="2"/>
          </w:tcPr>
          <w:p w14:paraId="3509D6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590</w:t>
            </w:r>
          </w:p>
        </w:tc>
        <w:tc>
          <w:tcPr>
            <w:tcW w:w="501" w:type="dxa"/>
            <w:gridSpan w:val="2"/>
          </w:tcPr>
          <w:p w14:paraId="557399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630</w:t>
            </w:r>
          </w:p>
        </w:tc>
        <w:tc>
          <w:tcPr>
            <w:tcW w:w="494" w:type="dxa"/>
          </w:tcPr>
          <w:p w14:paraId="4EC9C4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660</w:t>
            </w:r>
          </w:p>
        </w:tc>
      </w:tr>
      <w:tr w14:paraId="5F13D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1" w:hRule="atLeast"/>
          <w:jc w:val="center"/>
        </w:trPr>
        <w:tc>
          <w:tcPr>
            <w:tcW w:w="1497" w:type="dxa"/>
            <w:gridSpan w:val="2"/>
            <w:vAlign w:val="center"/>
          </w:tcPr>
          <w:p w14:paraId="0B303A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500" w:type="dxa"/>
            <w:gridSpan w:val="2"/>
            <w:vAlign w:val="center"/>
          </w:tcPr>
          <w:p w14:paraId="544F9C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0D2F42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1" w:type="dxa"/>
            <w:gridSpan w:val="2"/>
          </w:tcPr>
          <w:p w14:paraId="69248A9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</w:tcPr>
          <w:p w14:paraId="39E4FA0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</w:tcPr>
          <w:p w14:paraId="2058A3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</w:tcPr>
          <w:p w14:paraId="0375FE0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609E32D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</w:tcPr>
          <w:p w14:paraId="30126B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501" w:type="dxa"/>
            <w:gridSpan w:val="2"/>
          </w:tcPr>
          <w:p w14:paraId="4DC357E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</w:tcPr>
          <w:p w14:paraId="5A10664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</w:tcPr>
          <w:p w14:paraId="42317DF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</w:tcPr>
          <w:p w14:paraId="7FB9B54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126C7B7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</w:tcPr>
          <w:p w14:paraId="66C9B59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494" w:type="dxa"/>
          </w:tcPr>
          <w:p w14:paraId="6348132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</w:tr>
      <w:tr w14:paraId="3B018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1" w:hRule="atLeast"/>
          <w:jc w:val="center"/>
        </w:trPr>
        <w:tc>
          <w:tcPr>
            <w:tcW w:w="1497" w:type="dxa"/>
            <w:gridSpan w:val="2"/>
            <w:vAlign w:val="center"/>
          </w:tcPr>
          <w:p w14:paraId="169E0EC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500" w:type="dxa"/>
            <w:gridSpan w:val="2"/>
            <w:vAlign w:val="center"/>
          </w:tcPr>
          <w:p w14:paraId="48A9F86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1" w:type="dxa"/>
            <w:gridSpan w:val="2"/>
            <w:vAlign w:val="center"/>
          </w:tcPr>
          <w:p w14:paraId="3BAA86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</w:tcPr>
          <w:p w14:paraId="17F28C6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</w:tcPr>
          <w:p w14:paraId="4F0169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</w:tcPr>
          <w:p w14:paraId="0428919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0" w:type="dxa"/>
            <w:gridSpan w:val="2"/>
          </w:tcPr>
          <w:p w14:paraId="2366DEB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</w:tcPr>
          <w:p w14:paraId="3C7C0D6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</w:tcPr>
          <w:p w14:paraId="7E1AA4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</w:tcPr>
          <w:p w14:paraId="5F2671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</w:tcPr>
          <w:p w14:paraId="60DA978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0" w:type="dxa"/>
            <w:gridSpan w:val="2"/>
          </w:tcPr>
          <w:p w14:paraId="3CF4C9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</w:tcPr>
          <w:p w14:paraId="15D3ABD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</w:tcPr>
          <w:p w14:paraId="7474E05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</w:tcPr>
          <w:p w14:paraId="42CFB6D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4" w:type="dxa"/>
          </w:tcPr>
          <w:p w14:paraId="35A5F7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</w:tr>
      <w:tr w14:paraId="7F7D3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jc w:val="center"/>
        </w:trPr>
        <w:tc>
          <w:tcPr>
            <w:tcW w:w="1500" w:type="dxa"/>
            <w:gridSpan w:val="2"/>
          </w:tcPr>
          <w:p w14:paraId="45397E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89" o:spid="_x0000_s1289" o:spt="20" style="position:absolute;left:0pt;margin-left:-3.9pt;margin-top:5.25pt;height:16.15pt;width:70.15pt;z-index:251702272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49C9213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440C70D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502" w:type="dxa"/>
            <w:gridSpan w:val="2"/>
            <w:vAlign w:val="center"/>
          </w:tcPr>
          <w:p w14:paraId="2C516F2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502" w:type="dxa"/>
            <w:gridSpan w:val="2"/>
            <w:vAlign w:val="center"/>
          </w:tcPr>
          <w:p w14:paraId="4B21E17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14:paraId="6DD46CB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502" w:type="dxa"/>
            <w:gridSpan w:val="2"/>
            <w:vAlign w:val="center"/>
          </w:tcPr>
          <w:p w14:paraId="095AE54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7F1A649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502" w:type="dxa"/>
            <w:gridSpan w:val="2"/>
            <w:vAlign w:val="center"/>
          </w:tcPr>
          <w:p w14:paraId="32924E4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502" w:type="dxa"/>
            <w:gridSpan w:val="2"/>
            <w:vAlign w:val="center"/>
          </w:tcPr>
          <w:p w14:paraId="31D2983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502" w:type="dxa"/>
            <w:gridSpan w:val="2"/>
            <w:vAlign w:val="center"/>
          </w:tcPr>
          <w:p w14:paraId="77276C2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14:paraId="3E6DB22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501" w:type="dxa"/>
            <w:gridSpan w:val="2"/>
            <w:vAlign w:val="center"/>
          </w:tcPr>
          <w:p w14:paraId="115901E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502" w:type="dxa"/>
            <w:gridSpan w:val="2"/>
            <w:vAlign w:val="center"/>
          </w:tcPr>
          <w:p w14:paraId="1EAAAC1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502" w:type="dxa"/>
            <w:gridSpan w:val="2"/>
            <w:vAlign w:val="center"/>
          </w:tcPr>
          <w:p w14:paraId="14980E6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502" w:type="dxa"/>
            <w:gridSpan w:val="2"/>
            <w:vAlign w:val="center"/>
          </w:tcPr>
          <w:p w14:paraId="286C389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59</w:t>
            </w:r>
          </w:p>
        </w:tc>
        <w:tc>
          <w:tcPr>
            <w:tcW w:w="498" w:type="dxa"/>
            <w:gridSpan w:val="2"/>
            <w:vAlign w:val="center"/>
          </w:tcPr>
          <w:p w14:paraId="5AC2D54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60</w:t>
            </w:r>
          </w:p>
        </w:tc>
      </w:tr>
      <w:tr w14:paraId="15B23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500" w:type="dxa"/>
            <w:gridSpan w:val="2"/>
            <w:vAlign w:val="center"/>
          </w:tcPr>
          <w:p w14:paraId="02B57A6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0725DB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900</w:t>
            </w:r>
          </w:p>
        </w:tc>
        <w:tc>
          <w:tcPr>
            <w:tcW w:w="502" w:type="dxa"/>
            <w:gridSpan w:val="2"/>
            <w:vAlign w:val="center"/>
          </w:tcPr>
          <w:p w14:paraId="525E95F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910</w:t>
            </w:r>
          </w:p>
        </w:tc>
        <w:tc>
          <w:tcPr>
            <w:tcW w:w="502" w:type="dxa"/>
            <w:gridSpan w:val="2"/>
          </w:tcPr>
          <w:p w14:paraId="11AB57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920</w:t>
            </w:r>
          </w:p>
        </w:tc>
        <w:tc>
          <w:tcPr>
            <w:tcW w:w="502" w:type="dxa"/>
            <w:gridSpan w:val="2"/>
          </w:tcPr>
          <w:p w14:paraId="75391D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930</w:t>
            </w:r>
          </w:p>
        </w:tc>
        <w:tc>
          <w:tcPr>
            <w:tcW w:w="502" w:type="dxa"/>
            <w:gridSpan w:val="2"/>
          </w:tcPr>
          <w:p w14:paraId="2B36DCB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940</w:t>
            </w:r>
          </w:p>
        </w:tc>
        <w:tc>
          <w:tcPr>
            <w:tcW w:w="501" w:type="dxa"/>
            <w:gridSpan w:val="2"/>
          </w:tcPr>
          <w:p w14:paraId="72BD1DA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960</w:t>
            </w:r>
          </w:p>
        </w:tc>
        <w:tc>
          <w:tcPr>
            <w:tcW w:w="502" w:type="dxa"/>
            <w:gridSpan w:val="2"/>
          </w:tcPr>
          <w:p w14:paraId="5C28A2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970</w:t>
            </w:r>
          </w:p>
        </w:tc>
        <w:tc>
          <w:tcPr>
            <w:tcW w:w="502" w:type="dxa"/>
            <w:gridSpan w:val="2"/>
          </w:tcPr>
          <w:p w14:paraId="1DFF75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450</w:t>
            </w:r>
          </w:p>
        </w:tc>
        <w:tc>
          <w:tcPr>
            <w:tcW w:w="502" w:type="dxa"/>
            <w:gridSpan w:val="2"/>
          </w:tcPr>
          <w:p w14:paraId="6C3B5A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410</w:t>
            </w:r>
          </w:p>
        </w:tc>
        <w:tc>
          <w:tcPr>
            <w:tcW w:w="502" w:type="dxa"/>
            <w:gridSpan w:val="2"/>
          </w:tcPr>
          <w:p w14:paraId="3C052F1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420</w:t>
            </w:r>
          </w:p>
        </w:tc>
        <w:tc>
          <w:tcPr>
            <w:tcW w:w="501" w:type="dxa"/>
            <w:gridSpan w:val="2"/>
          </w:tcPr>
          <w:p w14:paraId="2DEC78D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440</w:t>
            </w:r>
          </w:p>
        </w:tc>
        <w:tc>
          <w:tcPr>
            <w:tcW w:w="502" w:type="dxa"/>
            <w:gridSpan w:val="2"/>
          </w:tcPr>
          <w:p w14:paraId="63E3E6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480</w:t>
            </w:r>
          </w:p>
        </w:tc>
        <w:tc>
          <w:tcPr>
            <w:tcW w:w="502" w:type="dxa"/>
            <w:gridSpan w:val="2"/>
          </w:tcPr>
          <w:p w14:paraId="3912AB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502" w:type="dxa"/>
            <w:gridSpan w:val="2"/>
          </w:tcPr>
          <w:p w14:paraId="1C534CE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540</w:t>
            </w:r>
          </w:p>
        </w:tc>
        <w:tc>
          <w:tcPr>
            <w:tcW w:w="498" w:type="dxa"/>
            <w:gridSpan w:val="2"/>
          </w:tcPr>
          <w:p w14:paraId="42BADCB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</w:t>
            </w:r>
          </w:p>
        </w:tc>
      </w:tr>
      <w:tr w14:paraId="31FC3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jc w:val="center"/>
        </w:trPr>
        <w:tc>
          <w:tcPr>
            <w:tcW w:w="1500" w:type="dxa"/>
            <w:gridSpan w:val="2"/>
            <w:vAlign w:val="center"/>
          </w:tcPr>
          <w:p w14:paraId="6FF3A8F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501" w:type="dxa"/>
            <w:gridSpan w:val="2"/>
            <w:vAlign w:val="center"/>
          </w:tcPr>
          <w:p w14:paraId="71A56E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7281D1E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795D6A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0FCB682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096838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gridSpan w:val="2"/>
          </w:tcPr>
          <w:p w14:paraId="7E45A7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514774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3D55F0B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2501757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4403A1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gridSpan w:val="2"/>
          </w:tcPr>
          <w:p w14:paraId="5A486A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273C5D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51E0791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2B919F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498" w:type="dxa"/>
            <w:gridSpan w:val="2"/>
          </w:tcPr>
          <w:p w14:paraId="0C9B04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14:paraId="679DD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jc w:val="center"/>
        </w:trPr>
        <w:tc>
          <w:tcPr>
            <w:tcW w:w="1500" w:type="dxa"/>
            <w:gridSpan w:val="2"/>
            <w:vAlign w:val="center"/>
          </w:tcPr>
          <w:p w14:paraId="3348DB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501" w:type="dxa"/>
            <w:gridSpan w:val="2"/>
            <w:vAlign w:val="center"/>
          </w:tcPr>
          <w:p w14:paraId="0D1D79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2" w:type="dxa"/>
            <w:gridSpan w:val="2"/>
            <w:vAlign w:val="center"/>
          </w:tcPr>
          <w:p w14:paraId="3ECA82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2" w:type="dxa"/>
            <w:gridSpan w:val="2"/>
          </w:tcPr>
          <w:p w14:paraId="79F8B8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2" w:type="dxa"/>
            <w:gridSpan w:val="2"/>
          </w:tcPr>
          <w:p w14:paraId="55CAEA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2" w:type="dxa"/>
            <w:gridSpan w:val="2"/>
          </w:tcPr>
          <w:p w14:paraId="649709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</w:tcPr>
          <w:p w14:paraId="115697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2" w:type="dxa"/>
            <w:gridSpan w:val="2"/>
          </w:tcPr>
          <w:p w14:paraId="41F3811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2" w:type="dxa"/>
            <w:gridSpan w:val="2"/>
          </w:tcPr>
          <w:p w14:paraId="35ABB84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2" w:type="dxa"/>
            <w:gridSpan w:val="2"/>
          </w:tcPr>
          <w:p w14:paraId="17C957B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2" w:type="dxa"/>
            <w:gridSpan w:val="2"/>
          </w:tcPr>
          <w:p w14:paraId="223775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1" w:type="dxa"/>
            <w:gridSpan w:val="2"/>
          </w:tcPr>
          <w:p w14:paraId="44B2F80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2" w:type="dxa"/>
            <w:gridSpan w:val="2"/>
          </w:tcPr>
          <w:p w14:paraId="20E13D7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2" w:type="dxa"/>
            <w:gridSpan w:val="2"/>
          </w:tcPr>
          <w:p w14:paraId="7BFEF4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2" w:type="dxa"/>
            <w:gridSpan w:val="2"/>
          </w:tcPr>
          <w:p w14:paraId="7EEE855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8" w:type="dxa"/>
            <w:gridSpan w:val="2"/>
          </w:tcPr>
          <w:p w14:paraId="1F7F098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</w:tr>
    </w:tbl>
    <w:p w14:paraId="2DF5254D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0A4BC63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Тема 4-5. Дискретные случайные величины. числовые характеристики дискретных случайных величин </w:t>
      </w:r>
    </w:p>
    <w:p w14:paraId="3ADBEB6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1E25BD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Математическое ожидание дискретной случайной величины</w:t>
      </w:r>
    </w:p>
    <w:p w14:paraId="03E9C191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Математическим ожиданием дискретной случайной величины называется сумма произведений всех возможных значений на их вероятность: </w:t>
      </w:r>
    </w:p>
    <w:p w14:paraId="39B37A38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28"/>
          <w:sz w:val="24"/>
          <w:szCs w:val="24"/>
        </w:rPr>
        <w:object>
          <v:shape id="_x0000_i1054" o:spt="75" type="#_x0000_t75" style="height:33.75pt;width:200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5">
            <o:LockedField>false</o:LockedField>
          </o:OLEObject>
        </w:object>
      </w:r>
    </w:p>
    <w:p w14:paraId="35648612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17.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Найти математическое ожидание, используя исходные данные задания 14.</w:t>
      </w:r>
    </w:p>
    <w:p w14:paraId="6C781E34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Дисперсия дискретной случайной величины</w:t>
      </w:r>
    </w:p>
    <w:p w14:paraId="572B9D89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F47794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Математическое ожидание квадрата отклонения называется дисперсией, или рассеиванием: </w: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55" o:spt="75" type="#_x0000_t75" style="height:18pt;width:224.2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7">
            <o:LockedField>false</o:LockedField>
          </o:OLEObject>
        </w:object>
      </w:r>
    </w:p>
    <w:p w14:paraId="34051AFF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Формула дисперсии в развернутом виде:</w:t>
      </w:r>
    </w:p>
    <w:p w14:paraId="42E97FE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56" o:spt="75" type="#_x0000_t75" style="height:18.75pt;width:315.7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9">
            <o:LockedField>false</o:LockedField>
          </o:OLEObject>
        </w:object>
      </w:r>
    </w:p>
    <w:p w14:paraId="12DD9864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18.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Используя исходные данные задания 14,  найти дисперсию. </w:t>
      </w:r>
    </w:p>
    <w:p w14:paraId="5A2C0061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65177116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Среднее квадратическое отклонение</w:t>
      </w:r>
    </w:p>
    <w:p w14:paraId="4F5A4FC1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56B27521">
      <w:pPr>
        <w:ind w:firstLine="285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Среднее квадратическое отклонение случайной величины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Х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называется квадратный корень из ее дисперсии: 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57" o:spt="75" type="#_x0000_t75" style="height:20.25pt;width:81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71">
            <o:LockedField>false</o:LockedField>
          </o:OLEObject>
        </w:object>
      </w:r>
    </w:p>
    <w:p w14:paraId="174460E9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Задание 19. </w:t>
      </w:r>
      <w:r>
        <w:rPr>
          <w:rFonts w:ascii="Times New Roman" w:hAnsi="Times New Roman" w:cs="Times New Roman"/>
          <w:color w:val="auto"/>
          <w:sz w:val="24"/>
          <w:szCs w:val="24"/>
        </w:rPr>
        <w:t>В условиях задания 18, найти среднее квадратическое отклонение.</w:t>
      </w:r>
    </w:p>
    <w:p w14:paraId="3546900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6F103E06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Тема 6. Непрерывные случайные величины</w:t>
      </w:r>
    </w:p>
    <w:p w14:paraId="5D285215">
      <w:pPr>
        <w:ind w:left="1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Числовые характеристики непрерывных случайных величин</w:t>
      </w:r>
    </w:p>
    <w:p w14:paraId="6EE1CAAA">
      <w:pPr>
        <w:ind w:left="1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Основные формулы для математического ожидания и дисперсии:           </w:t>
      </w:r>
      <w:r>
        <w:rPr>
          <w:rFonts w:ascii="Times New Roman" w:hAnsi="Times New Roman" w:cs="Times New Roman"/>
          <w:color w:val="auto"/>
          <w:position w:val="-32"/>
          <w:sz w:val="24"/>
          <w:szCs w:val="24"/>
        </w:rPr>
        <w:object>
          <v:shape id="_x0000_i1058" o:spt="75" type="#_x0000_t75" style="height:38.25pt;width:362.2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73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Среднеквадратическое отклонение рассчитывается, как и прежде: 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59" o:spt="75" type="#_x0000_t75" style="height:20.25pt;width:81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75">
            <o:LockedField>false</o:LockedField>
          </o:OLEObject>
        </w:object>
      </w:r>
    </w:p>
    <w:p w14:paraId="6728D032">
      <w:pPr>
        <w:ind w:left="14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3C7F27F">
      <w:pPr>
        <w:ind w:left="14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Тема 7. Основные распределения случайных величин</w:t>
      </w:r>
    </w:p>
    <w:p w14:paraId="48AEADEE">
      <w:pPr>
        <w:ind w:left="1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20.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Случайная величина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Х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задана на отрезке [0,1] плотностью распределения </w: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60" o:spt="75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76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Найти математическое ожидание, дисперсию и среднее квадратическое отклонение.</w:t>
      </w:r>
    </w:p>
    <w:p w14:paraId="70535B59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20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4"/>
        <w:gridCol w:w="1264"/>
        <w:gridCol w:w="1264"/>
        <w:gridCol w:w="1265"/>
        <w:gridCol w:w="1264"/>
        <w:gridCol w:w="1264"/>
        <w:gridCol w:w="1265"/>
      </w:tblGrid>
      <w:tr w14:paraId="13C15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934" w:type="dxa"/>
          </w:tcPr>
          <w:p w14:paraId="48E4680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88" o:spid="_x0000_s1288" o:spt="20" style="position:absolute;left:0pt;margin-left:-6.35pt;margin-top:4.5pt;height:16.15pt;width:70.15pt;z-index:25170124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7D76E62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56910D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AB7961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18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006D57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27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138048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36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D12A821">
            <w:pPr>
              <w:ind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37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45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FC8C1D8">
            <w:pPr>
              <w:ind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46–60</w:t>
            </w:r>
          </w:p>
        </w:tc>
      </w:tr>
      <w:tr w14:paraId="26A0C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934" w:type="dxa"/>
            <w:vAlign w:val="center"/>
          </w:tcPr>
          <w:p w14:paraId="7C0F1C91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position w:val="-10"/>
                <w:sz w:val="24"/>
                <w:szCs w:val="24"/>
              </w:rPr>
              <w:object>
                <v:shape id="_x0000_i1061" o:spt="75" type="#_x0000_t75" style="height:15.75pt;width:27pt;" o:ole="t" filled="f" o:preferrelative="t" stroked="f" coordsize="21600,21600">
                  <v:path/>
                  <v:fill on="f" focussize="0,0"/>
                  <v:stroke on="f" joinstyle="miter"/>
                  <v:imagedata r:id="rId79" o:title=""/>
                  <o:lock v:ext="edit" aspectratio="t"/>
                  <w10:wrap type="none"/>
                  <w10:anchorlock/>
                </v:shape>
                <o:OLEObject Type="Embed" ProgID="Equation.3" ShapeID="_x0000_i1061" DrawAspect="Content" ObjectID="_1468075761" r:id="rId78">
                  <o:LockedField>false</o:LockedField>
                </o:OLEObject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AC7CE1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position w:val="-6"/>
                <w:sz w:val="24"/>
                <w:szCs w:val="24"/>
              </w:rPr>
              <w:object>
                <v:shape id="_x0000_i1062" o:spt="75" type="#_x0000_t75" style="height:15.75pt;width:36.75pt;" o:ole="t" filled="f" o:preferrelative="t" stroked="f" coordsize="21600,21600">
                  <v:path/>
                  <v:fill on="f" focussize="0,0"/>
                  <v:stroke on="f" joinstyle="miter"/>
                  <v:imagedata r:id="rId81" o:title=""/>
                  <o:lock v:ext="edit" aspectratio="t"/>
                  <w10:wrap type="none"/>
                  <w10:anchorlock/>
                </v:shape>
                <o:OLEObject Type="Embed" ProgID="Equation.3" ShapeID="_x0000_i1062" DrawAspect="Content" ObjectID="_1468075762" r:id="rId80">
                  <o:LockedField>false</o:LockedField>
                </o:OLEObject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E39A2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position w:val="-6"/>
                <w:sz w:val="24"/>
                <w:szCs w:val="24"/>
              </w:rPr>
              <w:object>
                <v:shape id="_x0000_i1063" o:spt="75" type="#_x0000_t75" style="height:15.75pt;width:36.75pt;" o:ole="t" filled="f" o:preferrelative="t" stroked="f" coordsize="21600,21600">
                  <v:path/>
                  <v:fill on="f" focussize="0,0"/>
                  <v:stroke on="f" joinstyle="miter"/>
                  <v:imagedata r:id="rId83" o:title=""/>
                  <o:lock v:ext="edit" aspectratio="t"/>
                  <w10:wrap type="none"/>
                  <w10:anchorlock/>
                </v:shape>
                <o:OLEObject Type="Embed" ProgID="Equation.3" ShapeID="_x0000_i1063" DrawAspect="Content" ObjectID="_1468075763" r:id="rId82">
                  <o:LockedField>false</o:LockedField>
                </o:OLEObject>
              </w:objec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541106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position w:val="-6"/>
                <w:sz w:val="24"/>
                <w:szCs w:val="24"/>
              </w:rPr>
              <w:object>
                <v:shape id="_x0000_i1064" o:spt="75" type="#_x0000_t75" style="height:15.75pt;width:36.75pt;" o:ole="t" filled="f" o:preferrelative="t" stroked="f" coordsize="21600,21600">
                  <v:path/>
                  <v:fill on="f" focussize="0,0"/>
                  <v:stroke on="f" joinstyle="miter"/>
                  <v:imagedata r:id="rId85" o:title=""/>
                  <o:lock v:ext="edit" aspectratio="t"/>
                  <w10:wrap type="none"/>
                  <w10:anchorlock/>
                </v:shape>
                <o:OLEObject Type="Embed" ProgID="Equation.3" ShapeID="_x0000_i1064" DrawAspect="Content" ObjectID="_1468075764" r:id="rId84">
                  <o:LockedField>false</o:LockedField>
                </o:OLEObject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C3EB2C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position w:val="-6"/>
                <w:sz w:val="24"/>
                <w:szCs w:val="24"/>
              </w:rPr>
              <w:object>
                <v:shape id="_x0000_i1065" o:spt="75" type="#_x0000_t75" style="height:15.75pt;width:35.25pt;" o:ole="t" filled="f" o:preferrelative="t" stroked="f" coordsize="21600,21600">
                  <v:path/>
                  <v:fill on="f" focussize="0,0"/>
                  <v:stroke on="f" joinstyle="miter"/>
                  <v:imagedata r:id="rId87" o:title=""/>
                  <o:lock v:ext="edit" aspectratio="t"/>
                  <w10:wrap type="none"/>
                  <w10:anchorlock/>
                </v:shape>
                <o:OLEObject Type="Embed" ProgID="Equation.3" ShapeID="_x0000_i1065" DrawAspect="Content" ObjectID="_1468075765" r:id="rId86">
                  <o:LockedField>false</o:LockedField>
                </o:OLEObject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C5C4624">
            <w:pPr>
              <w:ind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position w:val="-6"/>
                <w:sz w:val="24"/>
                <w:szCs w:val="24"/>
              </w:rPr>
              <w:object>
                <v:shape id="_x0000_i1066" o:spt="75" type="#_x0000_t75" style="height:15.75pt;width:36.75pt;" o:ole="t" filled="f" o:preferrelative="t" stroked="f" coordsize="21600,21600">
                  <v:path/>
                  <v:fill on="f" focussize="0,0"/>
                  <v:stroke on="f" joinstyle="miter"/>
                  <v:imagedata r:id="rId89" o:title=""/>
                  <o:lock v:ext="edit" aspectratio="t"/>
                  <w10:wrap type="none"/>
                  <w10:anchorlock/>
                </v:shape>
                <o:OLEObject Type="Embed" ProgID="Equation.3" ShapeID="_x0000_i1066" DrawAspect="Content" ObjectID="_1468075766" r:id="rId88">
                  <o:LockedField>false</o:LockedField>
                </o:OLEObject>
              </w:objec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AFBBD79">
            <w:pPr>
              <w:ind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position w:val="-6"/>
                <w:sz w:val="24"/>
                <w:szCs w:val="24"/>
              </w:rPr>
              <w:object>
                <v:shape id="_x0000_i1067" o:spt="75" type="#_x0000_t75" style="height:15.75pt;width:36.75pt;" o:ole="t" filled="f" o:preferrelative="t" stroked="f" coordsize="21600,21600">
                  <v:path/>
                  <v:fill on="f" focussize="0,0"/>
                  <v:stroke on="f" joinstyle="miter"/>
                  <v:imagedata r:id="rId91" o:title=""/>
                  <o:lock v:ext="edit" aspectratio="t"/>
                  <w10:wrap type="none"/>
                  <w10:anchorlock/>
                </v:shape>
                <o:OLEObject Type="Embed" ProgID="Equation.3" ShapeID="_x0000_i1067" DrawAspect="Content" ObjectID="_1468075767" r:id="rId90">
                  <o:LockedField>false</o:LockedField>
                </o:OLEObject>
              </w:object>
            </w:r>
          </w:p>
        </w:tc>
      </w:tr>
    </w:tbl>
    <w:p w14:paraId="01373A4D">
      <w:pPr>
        <w:ind w:left="14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EC450DF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Равномерное распределение</w:t>
      </w:r>
    </w:p>
    <w:p w14:paraId="0C5F5DFF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Распределение вероятностей называется равномерным, если на интервале возможных значений случайной величины, плотность распределения является постоянной и задается формулой:</w:t>
      </w:r>
    </w:p>
    <w:p w14:paraId="41A5BC8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50"/>
          <w:sz w:val="24"/>
          <w:szCs w:val="24"/>
        </w:rPr>
        <w:object>
          <v:shape id="_x0000_i1068" o:spt="75" type="#_x0000_t75" style="height:56.25pt;width:138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92">
            <o:LockedField>false</o:LockedField>
          </o:OLEObject>
        </w:object>
      </w:r>
    </w:p>
    <w:p w14:paraId="0E3F60E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21.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Найти среднеквадратическое отклонение случайной величины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Х</w:t>
      </w:r>
      <w:r>
        <w:rPr>
          <w:rFonts w:ascii="Times New Roman" w:hAnsi="Times New Roman" w:cs="Times New Roman"/>
          <w:color w:val="auto"/>
          <w:sz w:val="24"/>
          <w:szCs w:val="24"/>
        </w:rPr>
        <w:t>, распределенной на интервале (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color w:val="auto"/>
          <w:sz w:val="24"/>
          <w:szCs w:val="24"/>
        </w:rPr>
        <w:t>,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color w:val="auto"/>
          <w:sz w:val="24"/>
          <w:szCs w:val="24"/>
        </w:rPr>
        <w:t>).</w:t>
      </w:r>
    </w:p>
    <w:p w14:paraId="3075B5DE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 21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"/>
        <w:gridCol w:w="498"/>
        <w:gridCol w:w="499"/>
        <w:gridCol w:w="499"/>
        <w:gridCol w:w="499"/>
        <w:gridCol w:w="499"/>
        <w:gridCol w:w="498"/>
        <w:gridCol w:w="499"/>
        <w:gridCol w:w="499"/>
        <w:gridCol w:w="499"/>
        <w:gridCol w:w="499"/>
        <w:gridCol w:w="498"/>
        <w:gridCol w:w="499"/>
        <w:gridCol w:w="499"/>
        <w:gridCol w:w="499"/>
        <w:gridCol w:w="528"/>
      </w:tblGrid>
      <w:tr w14:paraId="5E42A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  <w:jc w:val="center"/>
        </w:trPr>
        <w:tc>
          <w:tcPr>
            <w:tcW w:w="1491" w:type="dxa"/>
          </w:tcPr>
          <w:p w14:paraId="2ECEDCB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82" o:spid="_x0000_s1282" o:spt="20" style="position:absolute;left:0pt;margin-left:-3.9pt;margin-top:5.25pt;height:16.15pt;width:70.15pt;z-index:251695104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50F634D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057011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4D0A98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404EE1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C2EFC5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193657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EA8EB4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15733E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96FCDD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13944B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D0D16F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A37B5D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647A8F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62AA80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5D7C341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00E7F8D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15</w:t>
            </w:r>
          </w:p>
        </w:tc>
      </w:tr>
      <w:tr w14:paraId="1E415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91" w:type="dxa"/>
            <w:vAlign w:val="center"/>
          </w:tcPr>
          <w:p w14:paraId="3DD405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9DD470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8FB87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4997C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F3769C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BE237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06627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9FB45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7AF5E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DD93D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227B8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8E8948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D9761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38BFB9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5C40FCA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442A1A5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14:paraId="079CA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  <w:jc w:val="center"/>
        </w:trPr>
        <w:tc>
          <w:tcPr>
            <w:tcW w:w="1491" w:type="dxa"/>
            <w:vAlign w:val="center"/>
          </w:tcPr>
          <w:p w14:paraId="4C945B4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b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27EC08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3ADFA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47F38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5FA2872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927B9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4068D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A69667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88D13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72AB85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CEF622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9596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3B53A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A8308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FDBD08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3EDB8C2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</w:tbl>
    <w:p w14:paraId="20DD5C6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672EA119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2E73971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Окончание вариантов работ задания 21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500"/>
        <w:gridCol w:w="501"/>
        <w:gridCol w:w="501"/>
        <w:gridCol w:w="501"/>
        <w:gridCol w:w="501"/>
        <w:gridCol w:w="500"/>
        <w:gridCol w:w="501"/>
        <w:gridCol w:w="501"/>
        <w:gridCol w:w="501"/>
        <w:gridCol w:w="501"/>
        <w:gridCol w:w="500"/>
        <w:gridCol w:w="501"/>
        <w:gridCol w:w="501"/>
        <w:gridCol w:w="501"/>
        <w:gridCol w:w="494"/>
      </w:tblGrid>
      <w:tr w14:paraId="0E16E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1497" w:type="dxa"/>
          </w:tcPr>
          <w:p w14:paraId="7B9353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83" o:spid="_x0000_s1283" o:spt="20" style="position:absolute;left:0pt;margin-left:-3.9pt;margin-top:5.25pt;height:16.15pt;width:70.15pt;z-index:25169612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5DE80F5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2AA1A05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501" w:type="dxa"/>
            <w:vAlign w:val="center"/>
          </w:tcPr>
          <w:p w14:paraId="1590659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501" w:type="dxa"/>
            <w:vAlign w:val="center"/>
          </w:tcPr>
          <w:p w14:paraId="5F956E9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501" w:type="dxa"/>
            <w:vAlign w:val="center"/>
          </w:tcPr>
          <w:p w14:paraId="02BFE3C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501" w:type="dxa"/>
            <w:vAlign w:val="center"/>
          </w:tcPr>
          <w:p w14:paraId="1691419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500" w:type="dxa"/>
            <w:vAlign w:val="center"/>
          </w:tcPr>
          <w:p w14:paraId="5D8E664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501" w:type="dxa"/>
            <w:vAlign w:val="center"/>
          </w:tcPr>
          <w:p w14:paraId="3AF748A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501" w:type="dxa"/>
            <w:vAlign w:val="center"/>
          </w:tcPr>
          <w:p w14:paraId="3BABF13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501" w:type="dxa"/>
            <w:vAlign w:val="center"/>
          </w:tcPr>
          <w:p w14:paraId="4E52633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501" w:type="dxa"/>
            <w:vAlign w:val="center"/>
          </w:tcPr>
          <w:p w14:paraId="49B4F55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500" w:type="dxa"/>
            <w:vAlign w:val="center"/>
          </w:tcPr>
          <w:p w14:paraId="3E350BE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501" w:type="dxa"/>
            <w:vAlign w:val="center"/>
          </w:tcPr>
          <w:p w14:paraId="141796E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501" w:type="dxa"/>
            <w:vAlign w:val="center"/>
          </w:tcPr>
          <w:p w14:paraId="680610C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501" w:type="dxa"/>
            <w:vAlign w:val="center"/>
          </w:tcPr>
          <w:p w14:paraId="4BBDDCA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494" w:type="dxa"/>
            <w:vAlign w:val="center"/>
          </w:tcPr>
          <w:p w14:paraId="4DC8093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14:paraId="400E0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1497" w:type="dxa"/>
            <w:vAlign w:val="center"/>
          </w:tcPr>
          <w:p w14:paraId="1F8B88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500" w:type="dxa"/>
            <w:vAlign w:val="center"/>
          </w:tcPr>
          <w:p w14:paraId="470B133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0EEDAF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4F757E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69916D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0B2F54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center"/>
          </w:tcPr>
          <w:p w14:paraId="31B76D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64F49D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1753371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6E7658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4D23C39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0" w:type="dxa"/>
            <w:vAlign w:val="center"/>
          </w:tcPr>
          <w:p w14:paraId="7012A6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169812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62FF05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01" w:type="dxa"/>
            <w:vAlign w:val="center"/>
          </w:tcPr>
          <w:p w14:paraId="6C7255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4" w:type="dxa"/>
            <w:vAlign w:val="center"/>
          </w:tcPr>
          <w:p w14:paraId="794751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14:paraId="632BA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1497" w:type="dxa"/>
            <w:vAlign w:val="center"/>
          </w:tcPr>
          <w:p w14:paraId="7605D12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dxa"/>
            <w:vAlign w:val="center"/>
          </w:tcPr>
          <w:p w14:paraId="583585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185EEC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1" w:type="dxa"/>
            <w:vAlign w:val="center"/>
          </w:tcPr>
          <w:p w14:paraId="0CAC4E1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493BF2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1BDB18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3F50143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7E23BBB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1" w:type="dxa"/>
            <w:vAlign w:val="center"/>
          </w:tcPr>
          <w:p w14:paraId="3BE48D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4A0EBE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32AE75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0" w:type="dxa"/>
            <w:vAlign w:val="center"/>
          </w:tcPr>
          <w:p w14:paraId="69D5597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38D6FB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2A7D6D0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28CD45D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4" w:type="dxa"/>
            <w:vAlign w:val="center"/>
          </w:tcPr>
          <w:p w14:paraId="65FE2DB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</w:tr>
      <w:tr w14:paraId="1A1D4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9002" w:type="dxa"/>
            <w:gridSpan w:val="16"/>
            <w:vAlign w:val="center"/>
          </w:tcPr>
          <w:p w14:paraId="1C2031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02E48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1497" w:type="dxa"/>
          </w:tcPr>
          <w:p w14:paraId="71002DE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84" o:spid="_x0000_s1284" o:spt="20" style="position:absolute;left:0pt;margin-left:-3.9pt;margin-top:5.25pt;height:16.15pt;width:70.15pt;z-index:251697152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2EED71F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663A37E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501" w:type="dxa"/>
            <w:vAlign w:val="center"/>
          </w:tcPr>
          <w:p w14:paraId="627F2F3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501" w:type="dxa"/>
            <w:vAlign w:val="center"/>
          </w:tcPr>
          <w:p w14:paraId="444462A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501" w:type="dxa"/>
            <w:vAlign w:val="center"/>
          </w:tcPr>
          <w:p w14:paraId="0E8A31B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501" w:type="dxa"/>
            <w:vAlign w:val="center"/>
          </w:tcPr>
          <w:p w14:paraId="66A1C2B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500" w:type="dxa"/>
            <w:vAlign w:val="center"/>
          </w:tcPr>
          <w:p w14:paraId="66B70D9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501" w:type="dxa"/>
            <w:vAlign w:val="center"/>
          </w:tcPr>
          <w:p w14:paraId="17922FE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501" w:type="dxa"/>
            <w:vAlign w:val="center"/>
          </w:tcPr>
          <w:p w14:paraId="5E44920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501" w:type="dxa"/>
            <w:vAlign w:val="center"/>
          </w:tcPr>
          <w:p w14:paraId="07A2D99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501" w:type="dxa"/>
            <w:vAlign w:val="center"/>
          </w:tcPr>
          <w:p w14:paraId="0D82D89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500" w:type="dxa"/>
            <w:vAlign w:val="center"/>
          </w:tcPr>
          <w:p w14:paraId="6FBBE50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501" w:type="dxa"/>
            <w:vAlign w:val="center"/>
          </w:tcPr>
          <w:p w14:paraId="164F3FE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501" w:type="dxa"/>
            <w:vAlign w:val="center"/>
          </w:tcPr>
          <w:p w14:paraId="79523C8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501" w:type="dxa"/>
            <w:vAlign w:val="center"/>
          </w:tcPr>
          <w:p w14:paraId="62E9042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494" w:type="dxa"/>
            <w:vAlign w:val="center"/>
          </w:tcPr>
          <w:p w14:paraId="2051F30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45</w:t>
            </w:r>
          </w:p>
        </w:tc>
      </w:tr>
      <w:tr w14:paraId="2558B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1497" w:type="dxa"/>
            <w:vAlign w:val="center"/>
          </w:tcPr>
          <w:p w14:paraId="14A4934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500" w:type="dxa"/>
            <w:vAlign w:val="center"/>
          </w:tcPr>
          <w:p w14:paraId="08B3B46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01" w:type="dxa"/>
            <w:vAlign w:val="center"/>
          </w:tcPr>
          <w:p w14:paraId="711CFCE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01" w:type="dxa"/>
          </w:tcPr>
          <w:p w14:paraId="001F25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01" w:type="dxa"/>
          </w:tcPr>
          <w:p w14:paraId="45E2018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0A62154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0" w:type="dxa"/>
          </w:tcPr>
          <w:p w14:paraId="6FD811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4F14DC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6E49BA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1D80F4A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7736B8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0" w:type="dxa"/>
          </w:tcPr>
          <w:p w14:paraId="096266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1EFE1C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159A6FD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60C084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4" w:type="dxa"/>
          </w:tcPr>
          <w:p w14:paraId="54B7AC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14:paraId="3136E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1497" w:type="dxa"/>
            <w:vAlign w:val="center"/>
          </w:tcPr>
          <w:p w14:paraId="56F6860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dxa"/>
            <w:vAlign w:val="center"/>
          </w:tcPr>
          <w:p w14:paraId="4A81A4F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6AA2AEC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7E18360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01DE73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4DF579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0" w:type="dxa"/>
          </w:tcPr>
          <w:p w14:paraId="5D39D9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0F4AC2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421516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1" w:type="dxa"/>
          </w:tcPr>
          <w:p w14:paraId="3E0915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7D9376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0" w:type="dxa"/>
          </w:tcPr>
          <w:p w14:paraId="1D27CF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1B6219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1D86F2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1" w:type="dxa"/>
          </w:tcPr>
          <w:p w14:paraId="5D18A3F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4" w:type="dxa"/>
          </w:tcPr>
          <w:p w14:paraId="155677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</w:tr>
      <w:tr w14:paraId="17C45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  <w:jc w:val="center"/>
        </w:trPr>
        <w:tc>
          <w:tcPr>
            <w:tcW w:w="9002" w:type="dxa"/>
            <w:gridSpan w:val="16"/>
            <w:vAlign w:val="center"/>
          </w:tcPr>
          <w:p w14:paraId="2214EC9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260EB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1497" w:type="dxa"/>
          </w:tcPr>
          <w:p w14:paraId="62B059D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87" o:spid="_x0000_s1287" o:spt="20" style="position:absolute;left:0pt;margin-left:-3.9pt;margin-top:5.25pt;height:16.15pt;width:70.15pt;z-index:251700224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2273AF2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4B1426E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501" w:type="dxa"/>
            <w:vAlign w:val="center"/>
          </w:tcPr>
          <w:p w14:paraId="5F25C97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501" w:type="dxa"/>
            <w:vAlign w:val="center"/>
          </w:tcPr>
          <w:p w14:paraId="47AF51C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501" w:type="dxa"/>
            <w:vAlign w:val="center"/>
          </w:tcPr>
          <w:p w14:paraId="2BE1B7F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501" w:type="dxa"/>
            <w:vAlign w:val="center"/>
          </w:tcPr>
          <w:p w14:paraId="0D5BECD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500" w:type="dxa"/>
            <w:vAlign w:val="center"/>
          </w:tcPr>
          <w:p w14:paraId="1A9A4AC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501" w:type="dxa"/>
            <w:vAlign w:val="center"/>
          </w:tcPr>
          <w:p w14:paraId="2C33772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501" w:type="dxa"/>
            <w:vAlign w:val="center"/>
          </w:tcPr>
          <w:p w14:paraId="4D6E07B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501" w:type="dxa"/>
            <w:vAlign w:val="center"/>
          </w:tcPr>
          <w:p w14:paraId="112B432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501" w:type="dxa"/>
            <w:vAlign w:val="center"/>
          </w:tcPr>
          <w:p w14:paraId="43BB640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500" w:type="dxa"/>
            <w:vAlign w:val="center"/>
          </w:tcPr>
          <w:p w14:paraId="06F8C02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501" w:type="dxa"/>
            <w:vAlign w:val="center"/>
          </w:tcPr>
          <w:p w14:paraId="0FF1463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501" w:type="dxa"/>
            <w:vAlign w:val="center"/>
          </w:tcPr>
          <w:p w14:paraId="361F1A2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501" w:type="dxa"/>
            <w:vAlign w:val="center"/>
          </w:tcPr>
          <w:p w14:paraId="623AF4C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59</w:t>
            </w:r>
          </w:p>
        </w:tc>
        <w:tc>
          <w:tcPr>
            <w:tcW w:w="494" w:type="dxa"/>
            <w:vAlign w:val="center"/>
          </w:tcPr>
          <w:p w14:paraId="0ACE43E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60</w:t>
            </w:r>
          </w:p>
        </w:tc>
      </w:tr>
      <w:tr w14:paraId="40559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1497" w:type="dxa"/>
            <w:vAlign w:val="center"/>
          </w:tcPr>
          <w:p w14:paraId="1D4F1F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500" w:type="dxa"/>
            <w:vAlign w:val="center"/>
          </w:tcPr>
          <w:p w14:paraId="7F877FD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0C411B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38D44B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435332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69B2950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0" w:type="dxa"/>
            <w:vAlign w:val="center"/>
          </w:tcPr>
          <w:p w14:paraId="030CE62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20E5EB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2F936FC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4633725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3EB6600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758EC0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00691A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5B21813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2F65EA2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4" w:type="dxa"/>
            <w:vAlign w:val="center"/>
          </w:tcPr>
          <w:p w14:paraId="73D4A89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</w:tr>
      <w:tr w14:paraId="69866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1497" w:type="dxa"/>
            <w:vAlign w:val="center"/>
          </w:tcPr>
          <w:p w14:paraId="2E6A7D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dxa"/>
            <w:vAlign w:val="center"/>
          </w:tcPr>
          <w:p w14:paraId="465270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63B506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32B4F9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63D3D3B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506D69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0" w:type="dxa"/>
            <w:vAlign w:val="center"/>
          </w:tcPr>
          <w:p w14:paraId="1064B8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030F5B3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7F2BF8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501" w:type="dxa"/>
            <w:vAlign w:val="center"/>
          </w:tcPr>
          <w:p w14:paraId="54E22E5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0419AF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0" w:type="dxa"/>
            <w:vAlign w:val="center"/>
          </w:tcPr>
          <w:p w14:paraId="68605C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53D520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32405A4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69D440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4" w:type="dxa"/>
            <w:vAlign w:val="center"/>
          </w:tcPr>
          <w:p w14:paraId="0EB24ED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</w:tr>
    </w:tbl>
    <w:p w14:paraId="633C46C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A7423E0">
      <w:pPr>
        <w:spacing w:line="360" w:lineRule="auto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</w:rPr>
        <w:t>10.4. Контрольные работы</w:t>
      </w:r>
    </w:p>
    <w:p w14:paraId="74910B35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Вариант 1</w:t>
      </w:r>
    </w:p>
    <w:p w14:paraId="7B67F15A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Набирая номер телефона, абонент забыл две последние цифры. Какова вероятность набрать верный номер?</w:t>
      </w:r>
    </w:p>
    <w:p w14:paraId="5DA308B3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2.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Среди 52 счетов 4 оформлены с ошибками. Ревизор наугад берет 3 счета. Какова вероятность того, что среди вынутых счетов будет а) точно один неправильно оформленный счет, б) хотя бы один неправильно оформленный счет?</w:t>
      </w:r>
    </w:p>
    <w:p w14:paraId="5291905F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3.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Студенты двух групп выполняют контрольную работу по математике. В первой группе из 25 человек на «Отлично» выполнили 5, во второй группе из 27 человек - 7. После проверки все работы сложены в одну папку. Наудачу извлеченная из папки контрольная работа выполнена на «Отлично». Найти вероятность того, что эта работа выполнена студентом второй группы?</w:t>
      </w:r>
    </w:p>
    <w:p w14:paraId="355C6215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4.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В магазине 5 холодильников. Вероятность выхода из строя каждого холодильника в течение года равна 0,2. Найти вероятность того, что в течение года ремонта потребует: 4 холодильника.</w:t>
      </w:r>
    </w:p>
    <w:p w14:paraId="342B83BD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5.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Найти вероятность того, что при 400 испытаниях событие наступит ровно 104 раза, если вероятность его появления в каждом испытании равна 0,2.</w:t>
      </w:r>
    </w:p>
    <w:p w14:paraId="0469C7C6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Вариант 2</w:t>
      </w:r>
    </w:p>
    <w:p w14:paraId="6921AFCC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Бросают 3 игральных кости, какова вероятность того, что на них выпадет по одинаковому числу очков?</w:t>
      </w:r>
    </w:p>
    <w:p w14:paraId="4C622024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2.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На склад поступило 15 кофемолок и 10 кофеварок. Для контроля наудачу взяли 3 вещи. Найти вероятность того, что среди взятых а) только одна кофемолка, б) хотя бы одна кофемолка.</w:t>
      </w:r>
    </w:p>
    <w:p w14:paraId="6B77E8A8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3.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В I ящике 20 деталей, из них 15 штук стандартные; во II - 30 деталей, из них 24 стандартные; в III - 10 деталей, из них 6 стандартные. Найти вероятность того, что наудачу извлеченная деталь из наугад выбранного ящика будет стандартной.</w:t>
      </w:r>
    </w:p>
    <w:p w14:paraId="72255E3A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4.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В магазине приобретено 5 телевизоров. Вероятность невыхода из строя в течении гарантийного срока для каждого равна 0,8. Определить вероятность того, что в течении гарантии 3 телевизора не выйдут из строя.</w:t>
      </w:r>
    </w:p>
    <w:p w14:paraId="1E9CD82D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5.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Найти вероятность того, что при 300 испытаниях событие наступит ровно 100 раза, если вероятность его появления в каждом испытании равна 0,6.</w:t>
      </w:r>
    </w:p>
    <w:p w14:paraId="021DE8A1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Вариант 3</w:t>
      </w:r>
    </w:p>
    <w:p w14:paraId="50721765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Набирая номер телефона, абонент забыл две последние цифры, но он помнит, что они разные. Какова вероятность набрать верный номер?</w:t>
      </w:r>
    </w:p>
    <w:p w14:paraId="43F84C4B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2.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Для аттестации из группы в 10 студентов отбирают произвольным образом двоих. Какова вероятность того, что будут отобраны: а) два вполне определенных человека, б) будет отобран хотя бы один из них?</w:t>
      </w:r>
    </w:p>
    <w:p w14:paraId="2793B87B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3.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Однотипные детали изготовляются на трех прессах: на первом - 40% всех деталей, на втором 25%, остальные на третьем прессе. Брак в продукции прессов составляет 0,5% 10 для первого пресса, 1% для второго, 2% для третьего пресса. Найти вероятность того, что наудачу выбранная и оказавшаяся бракованной деталь изготовлена на втором прессе.</w:t>
      </w:r>
    </w:p>
    <w:p w14:paraId="69191B5A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4.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В магазине 6 холодильников. Вероятность выхода из строя каждого холодильника в течение года равна 0,1. Найти вероятность того, что в течение года ремонта потребует: не более 1 холодильника.</w:t>
      </w:r>
    </w:p>
    <w:p w14:paraId="033B2F47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5.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Найти вероятность того, что при 200 испытаниях событие наступит ровно 75 раза, если вероятность его появления в каждом испытании равна 0,4.</w:t>
      </w:r>
    </w:p>
    <w:p w14:paraId="109179A2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Вариант 4</w:t>
      </w:r>
    </w:p>
    <w:p w14:paraId="37F3F03B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Бросают 3 игральных кости, какова вероятность того, что на них выпадет две шестерки?</w:t>
      </w:r>
    </w:p>
    <w:p w14:paraId="2453D0A4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2.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На курсах повышения квалификации бухгалтеров учат определять правильность накладной. В качестве проверки преподаватель предлагает обучающимся проверить 10 накладных, 4 из которых содержат ошибки. Он берет наугад из этих 10 две накладные и просит проверить. Какова вероятность того, что они окажутся а) обе ошибочные, б) одна ошибочная, а другая нет?</w:t>
      </w:r>
    </w:p>
    <w:p w14:paraId="3E77E8D0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3.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В группе спортсменов 5 лыжников, 3 гимнаста и 2 шахматиста. Вероятность стать мастером спорта для лыжника - 0,4, для гимнаста - 0,3, для шахматиста - 0,1. Выбранный наудачу спортсмен стал мастером спорта. Какова вероятность того, что это был лыжник?</w:t>
      </w:r>
    </w:p>
    <w:p w14:paraId="192B471C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4.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По цели производят 5 выстрелов с вероятностью попадания в цель 0,75. Найдите вероятность трёх попаданий.</w:t>
      </w:r>
    </w:p>
    <w:p w14:paraId="2C53C4F4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5.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Найти вероятность того, что при 400 испытаниях событие наступит ровно 200 раза, если вероятность его появления в каждом испытании равна 0,7.</w:t>
      </w:r>
    </w:p>
    <w:p w14:paraId="24B79EEE">
      <w:pPr>
        <w:pStyle w:val="26"/>
        <w:jc w:val="both"/>
        <w:rPr>
          <w:color w:val="auto"/>
          <w:sz w:val="24"/>
        </w:rPr>
      </w:pPr>
    </w:p>
    <w:p w14:paraId="3358E595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</w:rPr>
        <w:t>10.5.Тестовые задания</w:t>
      </w:r>
    </w:p>
    <w:p w14:paraId="746C45C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. Опыт произвели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раз, событие А при этом произошло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раз. Найти частоту появления события А: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>=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>=100</w:t>
      </w:r>
    </w:p>
    <w:p w14:paraId="78BE4D3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Ответ: а) 0,75     б) 1     в) 0,5     г) 0,1</w:t>
      </w:r>
    </w:p>
    <w:p w14:paraId="37A53A7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58C15221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2. Бросили игральную кость. Какова вероятность, что выпадет четное число очков  </w:t>
      </w:r>
    </w:p>
    <w:p w14:paraId="0B78A6D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color w:val="auto"/>
          <w:position w:val="-24"/>
          <w:sz w:val="24"/>
          <w:szCs w:val="24"/>
        </w:rPr>
        <w:object>
          <v:shape id="_x0000_i1069" o:spt="75" type="#_x0000_t75" style="height:30.75pt;width:16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</w:p>
    <w:p w14:paraId="2EA53A5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3BB9983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3. В ящике 20 стандартных деталей и 7 бракованных. Вытащили три детали. Событие А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1-ая деталь бракованная,  А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color w:val="auto"/>
          <w:sz w:val="24"/>
          <w:szCs w:val="24"/>
        </w:rPr>
        <w:t>– 2-ая деталь бракованная,  А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3-ья деталь бракованная. Записать событие: В – все детали бракованные.</w:t>
      </w:r>
    </w:p>
    <w:p w14:paraId="1EFCE6C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70" o:spt="75" type="#_x0000_t75" style="height:20.25pt;width:449.2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6">
            <o:LockedField>false</o:LockedField>
          </o:OLEObject>
        </w:object>
      </w:r>
    </w:p>
    <w:p w14:paraId="672DE589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66CBAE08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4. Пусть А – работает машина, В</w:t>
      </w:r>
      <w:r>
        <w:rPr>
          <w:rFonts w:ascii="Times New Roman" w:hAnsi="Times New Roman" w:cs="Times New Roman"/>
          <w:color w:val="auto"/>
          <w:position w:val="-6"/>
          <w:sz w:val="24"/>
          <w:szCs w:val="24"/>
        </w:rPr>
        <w:object>
          <v:shape id="_x0000_i1071" o:spt="75" type="#_x0000_t75" style="height:11.25pt;width:6.7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8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работает </w:t>
      </w:r>
      <w:r>
        <w:rPr>
          <w:rFonts w:ascii="Times New Roman" w:hAnsi="Times New Roman" w:cs="Times New Roman"/>
          <w:color w:val="auto"/>
          <w:position w:val="-6"/>
          <w:sz w:val="24"/>
          <w:szCs w:val="24"/>
        </w:rPr>
        <w:object>
          <v:shape id="_x0000_i1072" o:spt="75" type="#_x0000_t75" style="height:11.25pt;width:6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0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>–ый котел (</w:t>
      </w:r>
      <w:r>
        <w:rPr>
          <w:rFonts w:ascii="Times New Roman" w:hAnsi="Times New Roman" w:cs="Times New Roman"/>
          <w:color w:val="auto"/>
          <w:position w:val="-6"/>
          <w:sz w:val="24"/>
          <w:szCs w:val="24"/>
        </w:rPr>
        <w:object>
          <v:shape id="_x0000_i1073" o:spt="75" type="#_x0000_t75" style="height:11.25pt;width:6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2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=1,2,3). Записать событие: установка работает машинно-котельная установка работает, если работает машина и хотя бы один котел. </w:t>
      </w:r>
    </w:p>
    <w:p w14:paraId="2EE04D03">
      <w:pPr>
        <w:ind w:right="-69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74" o:spt="75" type="#_x0000_t75" style="height:20.25pt;width:477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4">
            <o:LockedField>false</o:LockedField>
          </o:OLEObject>
        </w:object>
      </w:r>
    </w:p>
    <w:p w14:paraId="6DF7395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05FA2DC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5.На полке расставили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-томное собрание сочинений в произвольном порядке. Какова вероятность того, что книги стоят в порядке возрастания номеров томов, если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= 5.</w:t>
      </w:r>
    </w:p>
    <w:p w14:paraId="2FF7AD43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75" o:spt="75" type="#_x0000_t75" style="height:17.25pt;width:344.2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6">
            <o:LockedField>false</o:LockedField>
          </o:OLEObject>
        </w:object>
      </w:r>
    </w:p>
    <w:p w14:paraId="4BBEA6ED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6C16A5C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6. В группе 8 девушек и 6 юношей. Их разделили на две равные подгруппы. Сколько исходов благоприятствуют событию: все юноши окажутся в одной подгруппе?</w:t>
      </w:r>
    </w:p>
    <w:p w14:paraId="3BE3327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Ответы а) 8     б) 168     в) 840     г) 56</w:t>
      </w:r>
    </w:p>
    <w:p w14:paraId="1613D148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15066A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7. Монету подбросили 3 раза. Какова вероятность того, что “орел” выпадет 3 раза.</w:t>
      </w:r>
    </w:p>
    <w:p w14:paraId="547F4160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color w:val="auto"/>
          <w:position w:val="-24"/>
          <w:sz w:val="24"/>
          <w:szCs w:val="24"/>
        </w:rPr>
        <w:object>
          <v:shape id="_x0000_i1076" o:spt="75" type="#_x0000_t75" style="height:30.75pt;width:155.2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8">
            <o:LockedField>false</o:LockedField>
          </o:OLEObject>
        </w:object>
      </w:r>
    </w:p>
    <w:p w14:paraId="30FBF3D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CC74604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8. В ящике 25 шаров, из них 10 белых, 7 голубых, 3 желтых, 5 синих. Найти вероятность того, что наудачу вынутый шар белый.</w:t>
      </w:r>
    </w:p>
    <w:p w14:paraId="13D5F46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color w:val="auto"/>
          <w:position w:val="-24"/>
          <w:sz w:val="24"/>
          <w:szCs w:val="24"/>
        </w:rPr>
        <w:object>
          <v:shape id="_x0000_i1077" o:spt="75" type="#_x0000_t75" style="height:30.75pt;width:182.2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0">
            <o:LockedField>false</o:LockedField>
          </o:OLEObject>
        </w:object>
      </w:r>
    </w:p>
    <w:p w14:paraId="120DCAF1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9. Выбрать правильный ответ: </w: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78" o:spt="75" type="#_x0000_t75" style="height:18.75pt;width:64.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2">
            <o:LockedField>false</o:LockedField>
          </o:OLEObject>
        </w:object>
      </w:r>
    </w:p>
    <w:p w14:paraId="362F49E1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79" o:spt="75" type="#_x0000_t75" style="height:17.25pt;width:270.7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4">
            <o:LockedField>false</o:LockedField>
          </o:OLEObject>
        </w:object>
      </w:r>
    </w:p>
    <w:p w14:paraId="4F321DC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50ACF106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10. Выбрать правильный ответ: Формула полной вероятности</w:t>
      </w:r>
    </w:p>
    <w:p w14:paraId="15A7409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66"/>
          <w:sz w:val="24"/>
          <w:szCs w:val="24"/>
        </w:rPr>
        <w:object>
          <v:shape id="_x0000_i1080" o:spt="75" type="#_x0000_t75" style="height:72pt;width:354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6">
            <o:LockedField>false</o:LockedField>
          </o:OLEObject>
        </w:object>
      </w:r>
    </w:p>
    <w:p w14:paraId="4C655FF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11. Найти Р (АВ), если </w:t>
      </w:r>
      <w:r>
        <w:rPr>
          <w:rFonts w:ascii="Times New Roman" w:hAnsi="Times New Roman" w:cs="Times New Roman"/>
          <w:color w:val="auto"/>
          <w:position w:val="-24"/>
          <w:sz w:val="24"/>
          <w:szCs w:val="24"/>
        </w:rPr>
        <w:object>
          <v:shape id="_x0000_i1081" o:spt="75" type="#_x0000_t75" style="height:30.75pt;width:120.7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8">
            <o:LockedField>false</o:LockedField>
          </o:OLEObject>
        </w:object>
      </w:r>
    </w:p>
    <w:p w14:paraId="681F0CF3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color w:val="auto"/>
          <w:position w:val="-24"/>
          <w:sz w:val="24"/>
          <w:szCs w:val="24"/>
        </w:rPr>
        <w:object>
          <v:shape id="_x0000_i1082" o:spt="75" type="#_x0000_t75" style="height:30.75pt;width:177.7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0">
            <o:LockedField>false</o:LockedField>
          </o:OLEObject>
        </w:object>
      </w:r>
    </w:p>
    <w:p w14:paraId="0A40A30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12. Найти </w: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83" o:spt="75" type="#_x0000_t75" style="height:18.75pt;width:27.7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2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>, если Р(А) = 0,2</w:t>
      </w:r>
    </w:p>
    <w:p w14:paraId="6CBB8B86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Ответы: а) 0,5     б) 0,8     в) 0,2     г) 0,6</w:t>
      </w:r>
    </w:p>
    <w:p w14:paraId="71E48C29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67E20418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13. События А и В несовместимы. Найти Р(А + В), если Р(А) = Р(В)= 0,3</w:t>
      </w:r>
    </w:p>
    <w:p w14:paraId="64C3E8A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Ответы: а) 0,9     б) 0,8     в) 0,7     г) 0,6</w:t>
      </w:r>
    </w:p>
    <w:p w14:paraId="4AC14A00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440BB16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14. Найти Р (А+В), если Р(А)=Р(В)=0,3   Р(АВ)=0,1</w:t>
      </w:r>
    </w:p>
    <w:p w14:paraId="72563A11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Ответы: а) 0,5     б) 0,6     в) 0,9     г) 0,7</w:t>
      </w:r>
    </w:p>
    <w:p w14:paraId="70FEA0C6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36ABCD8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15. Опыт произвели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раз. Событие А произошло при этом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раз. Найти частоту появления события А: 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= 10,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= 2</w:t>
      </w:r>
    </w:p>
    <w:p w14:paraId="60DBA07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Ответы:  а) </w:t>
      </w:r>
      <w:r>
        <w:rPr>
          <w:rFonts w:ascii="Times New Roman" w:hAnsi="Times New Roman" w:cs="Times New Roman"/>
          <w:color w:val="auto"/>
          <w:position w:val="-24"/>
          <w:sz w:val="24"/>
          <w:szCs w:val="24"/>
        </w:rPr>
        <w:object>
          <v:shape id="_x0000_i1084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4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   б) 0,2     в)0,25     г) 0,15 </w:t>
      </w:r>
    </w:p>
    <w:p w14:paraId="64A86BD1">
      <w:pPr>
        <w:ind w:right="-51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16. Наивероятнейшим числом появлений события при повторении испытаний находим по формуле:   </w:t>
      </w:r>
    </w:p>
    <w:p w14:paraId="2C3D28A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68"/>
          <w:sz w:val="24"/>
          <w:szCs w:val="24"/>
        </w:rPr>
        <w:object>
          <v:shape id="_x0000_i1085" o:spt="75" type="#_x0000_t75" style="height:74.25pt;width:486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6">
            <o:LockedField>false</o:LockedField>
          </o:OLEObject>
        </w:object>
      </w:r>
    </w:p>
    <w:p w14:paraId="414DBF46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5EAFBF23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17. Сумма произведений каждого значения ДСВ на соответствующую вероятность называется.</w:t>
      </w:r>
    </w:p>
    <w:p w14:paraId="17449256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Ответы: а) дисперсией случайной величины             б) математическим ожиданием ДСВ</w:t>
      </w:r>
    </w:p>
    <w:p w14:paraId="3CAEA0F1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в) средним квадратическим отклонением    г) законом распределения ДСВ</w:t>
      </w:r>
    </w:p>
    <w:p w14:paraId="12612421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3B3D304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18. Вероятность безотказной работы одной ячейки доильной установки равна р. Х – число безотказно работающих ячеек доильной установки во время дойки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коров. Найти М (х).</w:t>
      </w:r>
    </w:p>
    <w:p w14:paraId="14B30FC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 = 0,9;  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= 10</w:t>
      </w:r>
    </w:p>
    <w:p w14:paraId="34721306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Ответы: а) 8,4     б) 6     в) 7,2     г) 9</w:t>
      </w:r>
    </w:p>
    <w:p w14:paraId="1750A812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C4C7AA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19. Вероятность безотказной работы одной ячейки доильной установки равна р. Х – число безотказно работающих ячеек доильной установки во время дойки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коров. Найти Д (х).</w:t>
      </w:r>
    </w:p>
    <w:p w14:paraId="6D0B2B44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 = 0,9;  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= 10</w:t>
      </w:r>
    </w:p>
    <w:p w14:paraId="6087C989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Ответы: а) 2,52     б)3, 6     в) 1,44     г) 0, 9</w:t>
      </w:r>
    </w:p>
    <w:p w14:paraId="544B7418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6DB1A910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20. Задан биномиальный закон  распределения ДСВ. Найти М(х). </w:t>
      </w:r>
    </w:p>
    <w:p w14:paraId="53AFBDAD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40"/>
          <w:sz w:val="24"/>
          <w:szCs w:val="24"/>
        </w:rPr>
        <w:object>
          <v:shape id="_x0000_i1086" o:spt="75" type="#_x0000_t75" style="height:45.75pt;width:345.7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</w:p>
    <w:p w14:paraId="180C8139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Ответы: а) 2,8     б) 1,2     в) 2,4     г) 0,8</w:t>
      </w:r>
    </w:p>
    <w:p w14:paraId="32C62659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6B9F879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21. Задан биномиальный закон  распределения ДСВ. Найти Д(х).</w:t>
      </w:r>
    </w:p>
    <w:p w14:paraId="577E397C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40"/>
          <w:sz w:val="24"/>
          <w:szCs w:val="24"/>
        </w:rPr>
        <w:object>
          <v:shape id="_x0000_i1087" o:spt="75" type="#_x0000_t75" style="height:45.75pt;width:345.7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</w:p>
    <w:p w14:paraId="207029E2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Ответы: а) 0,96     б) 0,64     в) 0,36     г) 0,84</w:t>
      </w:r>
    </w:p>
    <w:p w14:paraId="0A0382C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3BD685C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22. . Задан биномиальный закон  распределения ДСВ. Найти Р (х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&lt;</w:t>
      </w:r>
      <w:r>
        <w:rPr>
          <w:rFonts w:ascii="Times New Roman" w:hAnsi="Times New Roman" w:cs="Times New Roman"/>
          <w:color w:val="auto"/>
          <w:sz w:val="24"/>
          <w:szCs w:val="24"/>
        </w:rPr>
        <w:t>2).</w:t>
      </w:r>
    </w:p>
    <w:p w14:paraId="54595741">
      <w:pPr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position w:val="-40"/>
          <w:sz w:val="24"/>
          <w:szCs w:val="24"/>
        </w:rPr>
        <w:object>
          <v:shape id="_x0000_i1088" o:spt="75" type="#_x0000_t75" style="height:45.75pt;width:345.7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2">
            <o:LockedField>false</o:LockedField>
          </o:OLEObject>
        </w:object>
      </w:r>
    </w:p>
    <w:p w14:paraId="02753D8C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Ответы: а) 0,0272     б) 0,0272      в)0,3398     г) 0,1792</w:t>
      </w:r>
    </w:p>
    <w:p w14:paraId="66C6CAAC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35A05C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23. Найти соответствующую формулу: М(х) = ?</w:t>
      </w:r>
    </w:p>
    <w:p w14:paraId="5F9C4CE0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color w:val="auto"/>
          <w:position w:val="-32"/>
          <w:sz w:val="24"/>
          <w:szCs w:val="24"/>
        </w:rPr>
        <w:object>
          <v:shape id="_x0000_i1089" o:spt="75" type="#_x0000_t75" style="height:36.75pt;width:336.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4">
            <o:LockedField>false</o:LockedField>
          </o:OLEObject>
        </w:object>
      </w:r>
    </w:p>
    <w:p w14:paraId="0A3E2663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24. Задан закон распределения ДСВ. Найти М(х). </w:t>
      </w:r>
      <w:r>
        <w:rPr>
          <w:rFonts w:ascii="Times New Roman" w:hAnsi="Times New Roman" w:cs="Times New Roman"/>
          <w:color w:val="auto"/>
          <w:position w:val="-36"/>
          <w:sz w:val="24"/>
          <w:szCs w:val="24"/>
        </w:rPr>
        <w:object>
          <v:shape id="_x0000_i1090" o:spt="75" type="#_x0000_t75" style="height:42pt;width:111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6">
            <o:LockedField>false</o:LockedField>
          </o:OLEObject>
        </w:object>
      </w:r>
    </w:p>
    <w:p w14:paraId="0D5364D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Ответ: а) 3,8     б) 4,2     в) 0,7     г) 1,9</w:t>
      </w:r>
    </w:p>
    <w:p w14:paraId="5350E493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4"/>
          <w:sz w:val="24"/>
          <w:szCs w:val="24"/>
        </w:rPr>
        <w:object>
          <v:shape id="_x0000_i1091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8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25.Задан закон распределения ДСВ </w:t>
      </w:r>
      <w:r>
        <w:rPr>
          <w:rFonts w:ascii="Times New Roman" w:hAnsi="Times New Roman" w:cs="Times New Roman"/>
          <w:color w:val="auto"/>
          <w:position w:val="-38"/>
          <w:sz w:val="24"/>
          <w:szCs w:val="24"/>
        </w:rPr>
        <w:object>
          <v:shape id="_x0000_i1092" o:spt="75" type="#_x0000_t75" style="height:44.25pt;width:84.7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0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. Найти 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93" o:spt="75" type="#_x0000_t75" style="height:18pt;width:81.7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2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15DAC06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94" o:spt="75" type="#_x0000_t75" style="height:18pt;width:248.2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4">
            <o:LockedField>false</o:LockedField>
          </o:OLEObject>
        </w:object>
      </w:r>
    </w:p>
    <w:p w14:paraId="619D4D1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6AA3C000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26. </w:t>
      </w:r>
      <w:r>
        <w:rPr>
          <w:rFonts w:ascii="Times New Roman" w:hAnsi="Times New Roman" w:cs="Times New Roman"/>
          <w:color w:val="auto"/>
          <w:position w:val="-30"/>
          <w:sz w:val="24"/>
          <w:szCs w:val="24"/>
        </w:rPr>
        <w:object>
          <v:shape id="_x0000_i1095" o:spt="75" type="#_x0000_t75" style="height:36.75pt;width:66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6">
            <o:LockedField>false</o:LockedField>
          </o:OLEObject>
        </w:object>
      </w:r>
    </w:p>
    <w:p w14:paraId="2709ACDF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Ответы:  </w: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96" o:spt="75" type="#_x0000_t75" style="height:17.25pt;width:228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8">
            <o:LockedField>false</o:LockedField>
          </o:OLEObject>
        </w:object>
      </w:r>
    </w:p>
    <w:p w14:paraId="3939BDE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73821E8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27. Случайная величина имеет равномерное распределение, если</w:t>
      </w:r>
    </w:p>
    <w:p w14:paraId="3F79C84D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Ответы:    </w:t>
      </w:r>
      <w:r>
        <w:rPr>
          <w:rFonts w:ascii="Times New Roman" w:hAnsi="Times New Roman" w:cs="Times New Roman"/>
          <w:color w:val="auto"/>
          <w:position w:val="-92"/>
          <w:sz w:val="24"/>
          <w:szCs w:val="24"/>
        </w:rPr>
        <w:object>
          <v:shape id="_x0000_i1097" o:spt="75" type="#_x0000_t75" style="height:131.25pt;width:417.7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0">
            <o:LockedField>false</o:LockedField>
          </o:OLEObject>
        </w:object>
      </w:r>
    </w:p>
    <w:p w14:paraId="3E06181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28. Найти дифференциальную функцию распределения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color w:val="auto"/>
          <w:sz w:val="24"/>
          <w:szCs w:val="24"/>
        </w:rPr>
        <w:t>(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),если  </w:t>
      </w:r>
      <w:r>
        <w:rPr>
          <w:rFonts w:ascii="Times New Roman" w:hAnsi="Times New Roman" w:cs="Times New Roman"/>
          <w:color w:val="auto"/>
          <w:position w:val="-68"/>
          <w:sz w:val="24"/>
          <w:szCs w:val="24"/>
        </w:rPr>
        <w:object>
          <v:shape id="_x0000_i1098" o:spt="75" type="#_x0000_t75" style="height:74.25pt;width:136.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2">
            <o:LockedField>false</o:LockedField>
          </o:OLEObject>
        </w:object>
      </w:r>
    </w:p>
    <w:p w14:paraId="0AD76707">
      <w:pPr>
        <w:ind w:right="-51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Ответы:   </w:t>
      </w:r>
      <w:r>
        <w:rPr>
          <w:rFonts w:ascii="Times New Roman" w:hAnsi="Times New Roman" w:cs="Times New Roman"/>
          <w:color w:val="auto"/>
          <w:position w:val="-140"/>
          <w:sz w:val="24"/>
          <w:szCs w:val="24"/>
        </w:rPr>
        <w:object>
          <v:shape id="_x0000_i1099" o:spt="75" type="#_x0000_t75" style="height:146.25pt;width:327.7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4">
            <o:LockedField>false</o:LockedField>
          </o:OLEObject>
        </w:object>
      </w:r>
    </w:p>
    <w:p w14:paraId="04983942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5ED957E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29. Найти  интегральную функцию распределения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color w:val="auto"/>
          <w:sz w:val="24"/>
          <w:szCs w:val="24"/>
        </w:rPr>
        <w:t>(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), если </w:t>
      </w:r>
      <w:r>
        <w:rPr>
          <w:rFonts w:ascii="Times New Roman" w:hAnsi="Times New Roman" w:cs="Times New Roman"/>
          <w:color w:val="auto"/>
          <w:position w:val="-50"/>
          <w:sz w:val="24"/>
          <w:szCs w:val="24"/>
        </w:rPr>
        <w:object>
          <v:shape id="_x0000_i1100" o:spt="75" type="#_x0000_t75" style="height:56.25pt;width:132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6">
            <o:LockedField>false</o:LockedField>
          </o:OLEObject>
        </w:object>
      </w:r>
    </w:p>
    <w:p w14:paraId="530E9C06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Ответ: а) </w:t>
      </w:r>
      <w:r>
        <w:rPr>
          <w:rFonts w:ascii="Times New Roman" w:hAnsi="Times New Roman" w:cs="Times New Roman"/>
          <w:color w:val="auto"/>
          <w:position w:val="-52"/>
          <w:sz w:val="24"/>
          <w:szCs w:val="24"/>
        </w:rPr>
        <w:object>
          <v:shape id="_x0000_i1101" o:spt="75" type="#_x0000_t75" style="height:57.75pt;width:132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8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    б) </w:t>
      </w:r>
      <w:r>
        <w:rPr>
          <w:rFonts w:ascii="Times New Roman" w:hAnsi="Times New Roman" w:cs="Times New Roman"/>
          <w:color w:val="auto"/>
          <w:position w:val="-64"/>
          <w:sz w:val="24"/>
          <w:szCs w:val="24"/>
        </w:rPr>
        <w:object>
          <v:shape id="_x0000_i1102" o:spt="75" type="#_x0000_t75" style="height:69.75pt;width:136.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0">
            <o:LockedField>false</o:LockedField>
          </o:OLEObject>
        </w:object>
      </w:r>
    </w:p>
    <w:p w14:paraId="72848138">
      <w:pPr>
        <w:ind w:left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в) </w:t>
      </w:r>
      <w:r>
        <w:rPr>
          <w:rFonts w:ascii="Times New Roman" w:hAnsi="Times New Roman" w:cs="Times New Roman"/>
          <w:color w:val="auto"/>
          <w:position w:val="-50"/>
          <w:sz w:val="24"/>
          <w:szCs w:val="24"/>
        </w:rPr>
        <w:object>
          <v:shape id="_x0000_i1103" o:spt="75" type="#_x0000_t75" style="height:56.25pt;width:126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2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г) </w:t>
      </w:r>
      <w:r>
        <w:rPr>
          <w:rFonts w:ascii="Times New Roman" w:hAnsi="Times New Roman" w:cs="Times New Roman"/>
          <w:color w:val="auto"/>
          <w:position w:val="-4"/>
          <w:sz w:val="24"/>
          <w:szCs w:val="24"/>
        </w:rPr>
        <w:object>
          <v:shape id="_x0000_i1104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4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position w:val="-68"/>
          <w:sz w:val="24"/>
          <w:szCs w:val="24"/>
        </w:rPr>
        <w:object>
          <v:shape id="_x0000_i1105" o:spt="75" type="#_x0000_t75" style="height:74.25pt;width:136.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5">
            <o:LockedField>false</o:LockedField>
          </o:OLEObject>
        </w:object>
      </w:r>
    </w:p>
    <w:p w14:paraId="605E48E3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30. В формуле 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106" o:spt="75" type="#_x0000_t75" style="height:18pt;width:201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6">
            <o:LockedField>false</o:LockedField>
          </o:OLEObject>
        </w:object>
      </w:r>
    </w:p>
    <w:p w14:paraId="1C1F1CEF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color w:val="auto"/>
          <w:position w:val="-32"/>
          <w:sz w:val="24"/>
          <w:szCs w:val="24"/>
        </w:rPr>
        <w:object>
          <v:shape id="_x0000_i1107" o:spt="75" type="#_x0000_t75" style="height:39pt;width:299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8">
            <o:LockedField>false</o:LockedField>
          </o:OLEObject>
        </w:object>
      </w:r>
    </w:p>
    <w:p w14:paraId="70A5C8F3">
      <w:pPr>
        <w:pStyle w:val="35"/>
        <w:widowControl w:val="0"/>
        <w:ind w:left="0"/>
        <w:rPr>
          <w:rFonts w:eastAsia="Times New Roman"/>
          <w:color w:val="auto"/>
        </w:rPr>
      </w:pPr>
    </w:p>
    <w:p w14:paraId="231B0119">
      <w:pPr>
        <w:pStyle w:val="35"/>
        <w:widowControl w:val="0"/>
        <w:ind w:left="0"/>
        <w:rPr>
          <w:rFonts w:eastAsia="Times New Roman"/>
          <w:b/>
          <w:i/>
          <w:color w:val="auto"/>
        </w:rPr>
      </w:pPr>
      <w:r>
        <w:rPr>
          <w:rFonts w:eastAsia="Times New Roman"/>
          <w:b/>
          <w:i/>
          <w:color w:val="auto"/>
        </w:rPr>
        <w:t>10.6. Контрольные вопросы, выносимые на  экзамен.</w:t>
      </w:r>
    </w:p>
    <w:p w14:paraId="5E05E86F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Формулы комбинаторики                 </w:t>
      </w:r>
    </w:p>
    <w:p w14:paraId="23B2C7B0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Случайные события                    </w:t>
      </w:r>
    </w:p>
    <w:p w14:paraId="1CA36ADB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Понятие вероятности                   </w:t>
      </w:r>
    </w:p>
    <w:p w14:paraId="444704B6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Основные теоремы и формулы вероятности           </w:t>
      </w:r>
    </w:p>
    <w:p w14:paraId="738C99F3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Условная вероятность.  Произведение вероятности       </w:t>
      </w:r>
    </w:p>
    <w:p w14:paraId="73FAE554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Независимые события                   </w:t>
      </w:r>
    </w:p>
    <w:p w14:paraId="7B3CB0A3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Сложение вероятностей совместных событий         </w:t>
      </w:r>
    </w:p>
    <w:p w14:paraId="6251576C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Формула полной вероятности               </w:t>
      </w:r>
    </w:p>
    <w:p w14:paraId="6593ADF6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Формулы Байеса                     </w:t>
      </w:r>
    </w:p>
    <w:p w14:paraId="6D85AD80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Схема независимых испытаний               </w:t>
      </w:r>
    </w:p>
    <w:p w14:paraId="3C5E005C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Формула Бернулли                       </w:t>
      </w:r>
    </w:p>
    <w:p w14:paraId="7D40A2CF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Интегральная теорема Лапласа               </w:t>
      </w:r>
    </w:p>
    <w:p w14:paraId="33B2D3CA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Формула Муавра-Лапласа                 </w:t>
      </w:r>
    </w:p>
    <w:p w14:paraId="6E73B822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Теорема Пуассона                     </w:t>
      </w:r>
    </w:p>
    <w:p w14:paraId="686BE2B1">
      <w:pPr>
        <w:tabs>
          <w:tab w:val="left" w:pos="851"/>
        </w:tabs>
        <w:spacing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15. Дискретные случайные величины               </w:t>
      </w:r>
    </w:p>
    <w:p w14:paraId="0DE48156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Табличный закон распределения              </w:t>
      </w:r>
    </w:p>
    <w:p w14:paraId="12427C56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Биноминальное распределение               </w:t>
      </w:r>
    </w:p>
    <w:p w14:paraId="1BA8BCA5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Распределение Пуассона                  </w:t>
      </w:r>
    </w:p>
    <w:p w14:paraId="3359D1C5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Числовые характеристики дискретных случайных величин    </w:t>
      </w:r>
    </w:p>
    <w:p w14:paraId="17D14584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Математическое ожидание дискретной случайной величины  </w:t>
      </w:r>
    </w:p>
    <w:p w14:paraId="52648F5A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Дисперсия дискретной случайной величины         </w:t>
      </w:r>
    </w:p>
    <w:p w14:paraId="76DC4496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Среднее квадратическое отклонение             </w:t>
      </w:r>
    </w:p>
    <w:p w14:paraId="7B4026F9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Понятие о законе больших чисел. Формула Бернулли</w:t>
      </w:r>
    </w:p>
    <w:p w14:paraId="672421A8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Понятие о законе больших чисел. Формула Чебышева         </w:t>
      </w:r>
    </w:p>
    <w:p w14:paraId="702C05F7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Коэффициент корреляции                 </w:t>
      </w:r>
    </w:p>
    <w:p w14:paraId="63EDD010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Линейная регрессия                    </w:t>
      </w:r>
    </w:p>
    <w:p w14:paraId="3553CF0E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Непрерывные случайные величин              </w:t>
      </w:r>
    </w:p>
    <w:p w14:paraId="6B3B0C5F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Функция и плотность распределения            </w:t>
      </w:r>
    </w:p>
    <w:p w14:paraId="535692DE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Числовые характеристики непрерывных случайных величин  </w:t>
      </w:r>
    </w:p>
    <w:p w14:paraId="3B4D4051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Основные распределения непрерывных случайных величин   </w:t>
      </w:r>
    </w:p>
    <w:p w14:paraId="1DA92BF5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Равномерное распределение                </w:t>
      </w:r>
    </w:p>
    <w:p w14:paraId="7E08293F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Нормальное распределение                 </w:t>
      </w:r>
    </w:p>
    <w:p w14:paraId="1A234E86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Распределение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sym w:font="Symbol" w:char="0063"/>
      </w:r>
      <w:r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Пирсона                 </w:t>
      </w:r>
    </w:p>
    <w:p w14:paraId="57882F3D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Распределение Стьюдента                 </w:t>
      </w:r>
    </w:p>
    <w:p w14:paraId="1E8918B8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Распределение Фишера                  </w:t>
      </w:r>
    </w:p>
    <w:p w14:paraId="0C86115B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Показательное (экспоненциальное) распределение      </w:t>
      </w:r>
    </w:p>
    <w:p w14:paraId="0E54809E">
      <w:pPr>
        <w:tabs>
          <w:tab w:val="left" w:pos="851"/>
        </w:tabs>
        <w:spacing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37. Выборочный метод                      </w:t>
      </w:r>
    </w:p>
    <w:p w14:paraId="5AD6D57C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Выборки                         </w:t>
      </w:r>
    </w:p>
    <w:p w14:paraId="7EC8D6B3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Способы отбора                      </w:t>
      </w:r>
    </w:p>
    <w:p w14:paraId="79E19D5D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6" w:hanging="28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Статистическое распределение выборки            </w:t>
      </w:r>
    </w:p>
    <w:p w14:paraId="5F5F013A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Эмпирическая функция распределения кумулянта        </w:t>
      </w:r>
    </w:p>
    <w:p w14:paraId="5ABF056E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Полигон и гистограмма                   </w:t>
      </w:r>
    </w:p>
    <w:p w14:paraId="6D40345C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Статистические оценки параметров распределения        </w:t>
      </w:r>
    </w:p>
    <w:p w14:paraId="5325A0BC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Виды статистических оценок                 </w:t>
      </w:r>
    </w:p>
    <w:p w14:paraId="65943B1D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Эмпирические моменты      </w:t>
      </w:r>
    </w:p>
    <w:p w14:paraId="02ACBA2E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Квантили             </w:t>
      </w:r>
    </w:p>
    <w:p w14:paraId="376F26BE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Асимметрия и эксцесс                    </w:t>
      </w:r>
    </w:p>
    <w:p w14:paraId="3E2E0B10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Доверительный интервал                  </w:t>
      </w:r>
    </w:p>
    <w:p w14:paraId="076B2C99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Доверительный интервал для генеральной средней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(генеральная  дисперсия </w:t>
      </w:r>
      <w:r>
        <w:rPr>
          <w:rFonts w:ascii="Times New Roman" w:hAnsi="Times New Roman" w:eastAsia="SimSun" w:cs="Times New Roman"/>
          <w:color w:val="auto"/>
          <w:position w:val="-6"/>
          <w:sz w:val="24"/>
          <w:szCs w:val="24"/>
          <w:lang w:eastAsia="zh-CN"/>
        </w:rPr>
        <w:object>
          <v:shape id="_x0000_i1108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108" DrawAspect="Content" ObjectID="_1468075808" r:id="rId170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известна)                </w:t>
      </w:r>
    </w:p>
    <w:p w14:paraId="359A9D82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Доверительный интервал для генеральной средней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(генеральная  дисперсия </w:t>
      </w:r>
      <w:r>
        <w:rPr>
          <w:rFonts w:ascii="Times New Roman" w:hAnsi="Times New Roman" w:eastAsia="SimSun" w:cs="Times New Roman"/>
          <w:color w:val="auto"/>
          <w:position w:val="-6"/>
          <w:sz w:val="24"/>
          <w:szCs w:val="24"/>
          <w:lang w:eastAsia="zh-CN"/>
        </w:rPr>
        <w:object>
          <v:shape id="_x0000_i1109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109" DrawAspect="Content" ObjectID="_1468075809" r:id="rId171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неизвестна)               </w:t>
      </w:r>
    </w:p>
    <w:p w14:paraId="07995959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Доверительный интервал для генеральной доли        </w:t>
      </w:r>
    </w:p>
    <w:p w14:paraId="21056BFF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Статистические оценки гипотез. Виды статистических гипотез                </w:t>
      </w:r>
    </w:p>
    <w:p w14:paraId="680CE61C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Общая схема проверки статистических гипотез         </w:t>
      </w:r>
    </w:p>
    <w:p w14:paraId="51E49D28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Типы статистических критериев проверки гипотез        </w:t>
      </w:r>
    </w:p>
    <w:p w14:paraId="4A6DF154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Виды проверок статистик                  </w:t>
      </w:r>
    </w:p>
    <w:p w14:paraId="76D00FA2">
      <w:pPr>
        <w:numPr>
          <w:ilvl w:val="0"/>
          <w:numId w:val="8"/>
        </w:numPr>
        <w:tabs>
          <w:tab w:val="left" w:pos="709"/>
          <w:tab w:val="left" w:pos="851"/>
          <w:tab w:val="clear" w:pos="720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Испытание гипотез на основе выборочной средней при известной генеральной дисперсии </w:t>
      </w:r>
      <w:r>
        <w:rPr>
          <w:rFonts w:ascii="Times New Roman" w:hAnsi="Times New Roman" w:eastAsia="SimSun" w:cs="Times New Roman"/>
          <w:color w:val="auto"/>
          <w:position w:val="-6"/>
          <w:sz w:val="24"/>
          <w:szCs w:val="24"/>
          <w:lang w:eastAsia="zh-CN"/>
        </w:rPr>
        <w:object>
          <v:shape id="_x0000_i1110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110" DrawAspect="Content" ObjectID="_1468075810" r:id="rId172">
            <o:LockedField>false</o:LockedField>
          </o:OLEObject>
        </w:object>
      </w:r>
    </w:p>
    <w:p w14:paraId="26F4BE2D">
      <w:pPr>
        <w:numPr>
          <w:ilvl w:val="0"/>
          <w:numId w:val="8"/>
        </w:numPr>
        <w:tabs>
          <w:tab w:val="left" w:pos="709"/>
          <w:tab w:val="left" w:pos="851"/>
          <w:tab w:val="clear" w:pos="720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Испытание гипотез на основе выборочной средней при неизвестной генеральной дисперсии                </w:t>
      </w:r>
    </w:p>
    <w:p w14:paraId="163095CC">
      <w:pPr>
        <w:numPr>
          <w:ilvl w:val="0"/>
          <w:numId w:val="8"/>
        </w:numPr>
        <w:tabs>
          <w:tab w:val="left" w:pos="709"/>
          <w:tab w:val="left" w:pos="851"/>
          <w:tab w:val="clear" w:pos="720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Испытание гипотез на основе выборочной доли   </w:t>
      </w:r>
    </w:p>
    <w:p w14:paraId="60EF7798">
      <w:pPr>
        <w:pStyle w:val="35"/>
        <w:widowControl w:val="0"/>
        <w:ind w:left="0"/>
        <w:jc w:val="both"/>
        <w:rPr>
          <w:rFonts w:eastAsia="Times New Roman"/>
          <w:color w:val="auto"/>
        </w:rPr>
      </w:pPr>
    </w:p>
    <w:p w14:paraId="5DCBDCCE">
      <w:pPr>
        <w:pStyle w:val="35"/>
        <w:widowControl w:val="0"/>
        <w:ind w:left="0"/>
        <w:jc w:val="center"/>
        <w:rPr>
          <w:rFonts w:eastAsia="Times New Roman"/>
          <w:b/>
          <w:i/>
          <w:color w:val="auto"/>
        </w:rPr>
      </w:pPr>
      <w:r>
        <w:rPr>
          <w:rFonts w:eastAsia="Times New Roman"/>
          <w:b/>
          <w:i/>
          <w:color w:val="auto"/>
        </w:rPr>
        <w:t>10.7 Критерии оценки знаний студента</w:t>
      </w:r>
    </w:p>
    <w:p w14:paraId="70E2BBD3">
      <w:pPr>
        <w:spacing w:line="360" w:lineRule="auto"/>
        <w:ind w:left="426" w:right="-5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8._Литература"/>
      <w:bookmarkEnd w:id="0"/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Критерии оценки устного ответа, дискуссий</w:t>
      </w:r>
    </w:p>
    <w:p w14:paraId="454C8A8F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«отлично»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 </w:t>
      </w:r>
    </w:p>
    <w:p w14:paraId="246C61FF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«хорошо»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выставляется за полный ответ на поставленный вопрос включением в содержание ответа материалов  учебников с четкими положительными ответами на наводящие вопросы преподавателя. </w:t>
      </w:r>
    </w:p>
    <w:p w14:paraId="6CF84981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» выставляется за ответ,  в котором  озвучено  более  половины  требуемого  материала,  с  положительным  ответом  на большую часть наводящих вопросов. </w:t>
      </w:r>
    </w:p>
    <w:p w14:paraId="0C28B9DA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«неудовлетворительно»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 выставляется  за  ответ,  в  котором озвучено менее  половины  требуемого материала  или  не  озвучено  главное 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 </w:t>
      </w:r>
    </w:p>
    <w:p w14:paraId="116E8789">
      <w:pPr>
        <w:widowControl w:val="0"/>
        <w:spacing w:after="0" w:line="360" w:lineRule="auto"/>
        <w:ind w:firstLine="708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5852541B">
      <w:pPr>
        <w:widowControl w:val="0"/>
        <w:spacing w:after="0" w:line="360" w:lineRule="auto"/>
        <w:ind w:firstLine="708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Критерии оценивания контрольных работ.</w:t>
      </w:r>
    </w:p>
    <w:p w14:paraId="697178A2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«отлично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» ставится при условии:</w:t>
      </w:r>
    </w:p>
    <w:p w14:paraId="412DBD1D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работа выполнялась самостоятельно;</w:t>
      </w:r>
    </w:p>
    <w:p w14:paraId="12BCC858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все задания выполнены верно;</w:t>
      </w:r>
    </w:p>
    <w:p w14:paraId="6F5EA465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работа оформлена с соблюдением всех требований для оформления проектов;</w:t>
      </w:r>
    </w:p>
    <w:p w14:paraId="1CD59B06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защита работы проведена на высоком и доступном уровне. Студент может объяснить все аналитические ходы.</w:t>
      </w:r>
    </w:p>
    <w:p w14:paraId="49A8F10C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«хорошо»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ставится при условии:</w:t>
      </w:r>
    </w:p>
    <w:p w14:paraId="71343837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работа выполнялась самостоятельно;</w:t>
      </w:r>
    </w:p>
    <w:p w14:paraId="7B5D9488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- 70% заданий выполнены верно;</w:t>
      </w:r>
    </w:p>
    <w:p w14:paraId="50181DAA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работа оформлена с незначительными отклонениями от требований для оформления проектов;</w:t>
      </w:r>
    </w:p>
    <w:p w14:paraId="4836F121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защита работы проведена хорошо.</w:t>
      </w:r>
    </w:p>
    <w:p w14:paraId="7ECD47D1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«удовлетворительно»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ставится при условии:</w:t>
      </w:r>
    </w:p>
    <w:p w14:paraId="24490C0C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работа выполнялась с помощью преподавателя;</w:t>
      </w:r>
    </w:p>
    <w:p w14:paraId="215FEA39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работа оформлена с отклонениями от требований оформления;</w:t>
      </w:r>
    </w:p>
    <w:p w14:paraId="77A95995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защита работы проведена удовлетворительно.</w:t>
      </w:r>
    </w:p>
    <w:p w14:paraId="36DE90E8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1369DDCA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Критерии оценки решения задач</w:t>
      </w:r>
    </w:p>
    <w:p w14:paraId="5F6E4920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Оценка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 xml:space="preserve">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</w:rPr>
        <w:t>отлично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 xml:space="preserve">» -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24F83A0D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</w:rPr>
        <w:t>хорошо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» - выставляется студенту, если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 </w:t>
      </w:r>
    </w:p>
    <w:p w14:paraId="61D7CE00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</w:rPr>
        <w:t>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» выставляется студенту,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14:paraId="2F06C891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неудовлетворительно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14:paraId="3249321A">
      <w:pPr>
        <w:pStyle w:val="35"/>
        <w:widowControl w:val="0"/>
        <w:ind w:left="450"/>
        <w:jc w:val="center"/>
        <w:rPr>
          <w:rFonts w:eastAsia="Times New Roman"/>
          <w:b/>
          <w:color w:val="auto"/>
        </w:rPr>
      </w:pPr>
      <w:r>
        <w:rPr>
          <w:rFonts w:eastAsia="Times New Roman"/>
          <w:b/>
          <w:color w:val="auto"/>
        </w:rPr>
        <w:t>Критерии оценки тестовых заданий</w:t>
      </w:r>
    </w:p>
    <w:p w14:paraId="3D13D79A">
      <w:pPr>
        <w:pStyle w:val="35"/>
        <w:widowControl w:val="0"/>
        <w:spacing w:line="360" w:lineRule="auto"/>
        <w:ind w:left="448" w:firstLine="709"/>
        <w:jc w:val="both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3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3EA2E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D4305B6">
            <w:pPr>
              <w:pStyle w:val="35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  <w:color w:val="auto"/>
              </w:rPr>
            </w:pPr>
            <w:r>
              <w:rPr>
                <w:rFonts w:eastAsia="Times New Roman"/>
                <w:b/>
                <w:color w:val="auto"/>
              </w:rPr>
              <w:t>Шкала оценивания</w:t>
            </w:r>
          </w:p>
        </w:tc>
        <w:tc>
          <w:tcPr>
            <w:tcW w:w="4673" w:type="dxa"/>
          </w:tcPr>
          <w:p w14:paraId="4F3EFDFE">
            <w:pPr>
              <w:pStyle w:val="35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  <w:color w:val="auto"/>
              </w:rPr>
            </w:pPr>
            <w:r>
              <w:rPr>
                <w:rFonts w:eastAsia="Times New Roman"/>
                <w:b/>
                <w:color w:val="auto"/>
              </w:rPr>
              <w:t>Показатели</w:t>
            </w:r>
          </w:p>
        </w:tc>
      </w:tr>
      <w:tr w14:paraId="381BF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9CB9737">
            <w:pPr>
              <w:pStyle w:val="35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«отлично»</w:t>
            </w:r>
          </w:p>
        </w:tc>
        <w:tc>
          <w:tcPr>
            <w:tcW w:w="4673" w:type="dxa"/>
          </w:tcPr>
          <w:p w14:paraId="6274DBAA">
            <w:pPr>
              <w:pStyle w:val="35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90 % - 100%</w:t>
            </w:r>
          </w:p>
        </w:tc>
      </w:tr>
      <w:tr w14:paraId="029D1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49C6D8B">
            <w:pPr>
              <w:pStyle w:val="35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«хорошо»</w:t>
            </w:r>
          </w:p>
        </w:tc>
        <w:tc>
          <w:tcPr>
            <w:tcW w:w="4673" w:type="dxa"/>
          </w:tcPr>
          <w:p w14:paraId="20233B0D">
            <w:pPr>
              <w:pStyle w:val="35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75 % - 89%</w:t>
            </w:r>
          </w:p>
        </w:tc>
      </w:tr>
      <w:tr w14:paraId="758B4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5F403754">
            <w:pPr>
              <w:pStyle w:val="35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«удовлетворительно»</w:t>
            </w:r>
          </w:p>
        </w:tc>
        <w:tc>
          <w:tcPr>
            <w:tcW w:w="4673" w:type="dxa"/>
          </w:tcPr>
          <w:p w14:paraId="3D976F07">
            <w:pPr>
              <w:pStyle w:val="35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60% - 74%</w:t>
            </w:r>
          </w:p>
        </w:tc>
      </w:tr>
      <w:tr w14:paraId="2F54D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ACBC342">
            <w:pPr>
              <w:pStyle w:val="35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«неудовлетворительно»</w:t>
            </w:r>
          </w:p>
        </w:tc>
        <w:tc>
          <w:tcPr>
            <w:tcW w:w="4673" w:type="dxa"/>
          </w:tcPr>
          <w:p w14:paraId="760EC2D2">
            <w:pPr>
              <w:pStyle w:val="35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менее 59%</w:t>
            </w:r>
          </w:p>
        </w:tc>
      </w:tr>
    </w:tbl>
    <w:p w14:paraId="64F98AC8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544E11F1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Критерии итоговой оценки</w:t>
      </w:r>
    </w:p>
    <w:p w14:paraId="52132AFC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При оценке ответов студента в процессе итогового контроля оценивается:</w:t>
      </w:r>
    </w:p>
    <w:p w14:paraId="4464D69F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14:paraId="6B8A59C4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знание ситуации и умение применить правильный научный методический подход и инструментарий для решения практических задач;</w:t>
      </w:r>
    </w:p>
    <w:p w14:paraId="35A2A366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умение выделять приоритетные направления в решении различного рода практических задач;</w:t>
      </w:r>
    </w:p>
    <w:p w14:paraId="3B6348D0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выводы;</w:t>
      </w:r>
    </w:p>
    <w:p w14:paraId="6AED1559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умение применять теоретические знания для анализа конкретной социально-экономической ситуации.</w:t>
      </w:r>
    </w:p>
    <w:p w14:paraId="2458E39B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tbl>
      <w:tblPr>
        <w:tblStyle w:val="32"/>
        <w:tblW w:w="9782" w:type="dxa"/>
        <w:tblInd w:w="-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1"/>
        <w:gridCol w:w="6951"/>
      </w:tblGrid>
      <w:tr w14:paraId="465B1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</w:tcPr>
          <w:p w14:paraId="012076EC">
            <w:pPr>
              <w:widowControl w:val="0"/>
              <w:tabs>
                <w:tab w:val="left" w:pos="1730"/>
              </w:tabs>
              <w:spacing w:after="0" w:line="240" w:lineRule="auto"/>
              <w:ind w:right="-171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Отлично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557EE565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Выставляется за глубокое знание предусмотренного программой материала, содержащегося в основных и дополнительных источниках литературы; логично выстроенный и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14:paraId="00332D3C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14:paraId="25F41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</w:tcPr>
          <w:p w14:paraId="2FB6D94F">
            <w:pPr>
              <w:widowControl w:val="0"/>
              <w:tabs>
                <w:tab w:val="left" w:pos="2268"/>
              </w:tabs>
              <w:spacing w:after="0" w:line="240" w:lineRule="auto"/>
              <w:ind w:right="-171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Хорошо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14BB761B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За твердые знания основного материала, содержащегося в 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14:paraId="76AEAB71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14:paraId="5FEEE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</w:tcPr>
          <w:p w14:paraId="1F801D9A">
            <w:pPr>
              <w:widowControl w:val="0"/>
              <w:tabs>
                <w:tab w:val="left" w:pos="2268"/>
              </w:tabs>
              <w:spacing w:after="0" w:line="240" w:lineRule="auto"/>
              <w:ind w:right="-171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Удовлетворительно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10FC6C39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14:paraId="3ED080ED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14:paraId="0CFD1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</w:tcPr>
          <w:p w14:paraId="6A8B68EF">
            <w:pPr>
              <w:widowControl w:val="0"/>
              <w:tabs>
                <w:tab w:val="left" w:pos="2268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Оценка </w:t>
            </w:r>
          </w:p>
          <w:p w14:paraId="014588C5">
            <w:pPr>
              <w:widowControl w:val="0"/>
              <w:tabs>
                <w:tab w:val="left" w:pos="2581"/>
              </w:tabs>
              <w:spacing w:after="0" w:line="240" w:lineRule="auto"/>
              <w:ind w:right="-12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Не удовлетворительно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639CAF47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 Компетенции, оцениваемые при ответе, не сформированы.</w:t>
            </w:r>
          </w:p>
        </w:tc>
      </w:tr>
    </w:tbl>
    <w:p w14:paraId="652BC033">
      <w:pPr>
        <w:pStyle w:val="45"/>
        <w:shd w:val="clear" w:color="auto" w:fill="auto"/>
        <w:spacing w:before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</w:p>
    <w:p w14:paraId="5A794B8D">
      <w:pPr>
        <w:pStyle w:val="45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14:paraId="7A54570E">
      <w:pPr>
        <w:pStyle w:val="45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109CB77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14:paraId="6736073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32"/>
        <w:tblW w:w="94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1843"/>
        <w:gridCol w:w="4111"/>
        <w:gridCol w:w="2948"/>
      </w:tblGrid>
      <w:tr w14:paraId="5D17C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EFC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№</w:t>
            </w:r>
          </w:p>
          <w:p w14:paraId="1FE023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п/п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CEACF">
            <w:pPr>
              <w:pStyle w:val="45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  <w:color w:val="auto"/>
              </w:rPr>
            </w:pPr>
            <w:r>
              <w:rPr>
                <w:rStyle w:val="46"/>
                <w:b/>
                <w:bCs/>
                <w:color w:val="auto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906F5">
            <w:pPr>
              <w:pStyle w:val="45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  <w:color w:val="auto"/>
              </w:rPr>
            </w:pPr>
            <w:r>
              <w:rPr>
                <w:rStyle w:val="46"/>
                <w:b/>
                <w:bCs/>
                <w:color w:val="auto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C8CF1">
            <w:pPr>
              <w:pStyle w:val="45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i/>
                <w:color w:val="auto"/>
              </w:rPr>
            </w:pPr>
            <w:r>
              <w:rPr>
                <w:rStyle w:val="46"/>
                <w:b/>
                <w:bCs/>
                <w:color w:val="auto"/>
              </w:rPr>
              <w:t>Форма контроля и оценки результатов обучения</w:t>
            </w:r>
          </w:p>
        </w:tc>
      </w:tr>
      <w:tr w14:paraId="1C3A1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461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50EC7">
            <w:pPr>
              <w:pStyle w:val="45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4B970">
            <w:pPr>
              <w:pStyle w:val="45"/>
              <w:shd w:val="clear" w:color="auto" w:fill="auto"/>
              <w:spacing w:before="0" w:line="278" w:lineRule="exact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письменные работы, вопросы к экзамену, тест, контрольные работы, решение задач.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AF307">
            <w:pPr>
              <w:pStyle w:val="45"/>
              <w:shd w:val="clear" w:color="auto" w:fill="auto"/>
              <w:spacing w:befor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Преимущественно письменная проверка</w:t>
            </w:r>
          </w:p>
        </w:tc>
      </w:tr>
      <w:tr w14:paraId="31952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6FE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DB770">
            <w:pPr>
              <w:pStyle w:val="45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2F5D1">
            <w:pPr>
              <w:pStyle w:val="45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Собеседование по вопросам к экзамену,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 xml:space="preserve"> дискуссия с сотрудниками НИГТЦ ДВО РАН, дискуссии на практическом занятии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D1A41">
            <w:pPr>
              <w:pStyle w:val="45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14:paraId="14AA4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53B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2D958">
            <w:pPr>
              <w:pStyle w:val="45"/>
              <w:shd w:val="clear" w:color="auto" w:fill="auto"/>
              <w:spacing w:before="0" w:line="269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 нарушением опорно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двигательного аппарата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8EA93">
            <w:pPr>
              <w:pStyle w:val="45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 xml:space="preserve">вопросы к экзамену, 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дискуссия с сотрудником НИГТЦ ДВО РАН, дискуссии на практическом занятии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BC892">
            <w:pPr>
              <w:pStyle w:val="45"/>
              <w:shd w:val="clear" w:color="auto" w:fill="auto"/>
              <w:spacing w:befor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62957D7A">
      <w:pPr>
        <w:widowControl w:val="0"/>
        <w:spacing w:after="0" w:line="360" w:lineRule="auto"/>
        <w:ind w:firstLine="709"/>
        <w:jc w:val="both"/>
        <w:rPr>
          <w:rStyle w:val="49"/>
          <w:rFonts w:eastAsiaTheme="minorHAnsi"/>
          <w:color w:val="auto"/>
        </w:rPr>
      </w:pPr>
    </w:p>
    <w:p w14:paraId="1BFB93A1">
      <w:pPr>
        <w:widowControl w:val="0"/>
        <w:spacing w:after="0" w:line="360" w:lineRule="auto"/>
        <w:ind w:firstLine="709"/>
        <w:jc w:val="both"/>
        <w:rPr>
          <w:rStyle w:val="49"/>
          <w:rFonts w:eastAsiaTheme="minorHAnsi"/>
          <w:color w:val="auto"/>
        </w:rPr>
      </w:pPr>
      <w:r>
        <w:rPr>
          <w:rStyle w:val="49"/>
          <w:rFonts w:eastAsiaTheme="minorHAnsi"/>
          <w:color w:val="auto"/>
        </w:rPr>
        <w:t>Данный перечень может быть конкретизирован в зависимости от контингента обучающихся.</w:t>
      </w:r>
    </w:p>
    <w:p w14:paraId="1D5B46F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51BDD2B6">
      <w:pPr>
        <w:pStyle w:val="45"/>
        <w:shd w:val="clear" w:color="auto" w:fill="auto"/>
        <w:tabs>
          <w:tab w:val="left" w:pos="330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а)</w:t>
      </w:r>
      <w:r>
        <w:rPr>
          <w:rFonts w:ascii="Times New Roman" w:hAnsi="Times New Roman"/>
          <w:b w:val="0"/>
          <w:color w:val="auto"/>
          <w:sz w:val="24"/>
          <w:szCs w:val="24"/>
        </w:rPr>
        <w:tab/>
      </w:r>
      <w:r>
        <w:rPr>
          <w:rFonts w:ascii="Times New Roman" w:hAnsi="Times New Roman"/>
          <w:b w:val="0"/>
          <w:color w:val="auto"/>
          <w:sz w:val="24"/>
          <w:szCs w:val="24"/>
        </w:rPr>
        <w:t>инструкция по порядку проведения процедуры оценивания предоставляется в доступной форме (устно, в письменной форме);</w:t>
      </w:r>
    </w:p>
    <w:p w14:paraId="7A49624F">
      <w:pPr>
        <w:pStyle w:val="45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б)</w:t>
      </w:r>
      <w:r>
        <w:rPr>
          <w:rFonts w:ascii="Times New Roman" w:hAnsi="Times New Roman"/>
          <w:b w:val="0"/>
          <w:color w:val="auto"/>
          <w:sz w:val="24"/>
          <w:szCs w:val="24"/>
        </w:rPr>
        <w:tab/>
      </w:r>
      <w:r>
        <w:rPr>
          <w:rFonts w:ascii="Times New Roman" w:hAnsi="Times New Roman"/>
          <w:b w:val="0"/>
          <w:color w:val="auto"/>
          <w:sz w:val="24"/>
          <w:szCs w:val="24"/>
        </w:rPr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14:paraId="6C4D7ADD">
      <w:pPr>
        <w:pStyle w:val="45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в)</w:t>
      </w:r>
      <w:r>
        <w:rPr>
          <w:rFonts w:ascii="Times New Roman" w:hAnsi="Times New Roman"/>
          <w:b w:val="0"/>
          <w:color w:val="auto"/>
          <w:sz w:val="24"/>
          <w:szCs w:val="24"/>
        </w:rPr>
        <w:tab/>
      </w:r>
      <w:r>
        <w:rPr>
          <w:rFonts w:ascii="Times New Roman" w:hAnsi="Times New Roman"/>
          <w:b w:val="0"/>
          <w:color w:val="auto"/>
          <w:sz w:val="24"/>
          <w:szCs w:val="24"/>
        </w:rPr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14:paraId="736F6E63">
      <w:pPr>
        <w:pStyle w:val="45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14:paraId="14EAC0C8">
      <w:pPr>
        <w:pStyle w:val="45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0CF27307">
      <w:pPr>
        <w:pStyle w:val="45"/>
        <w:shd w:val="clear" w:color="auto" w:fill="auto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4C339A20">
      <w:pPr>
        <w:pStyle w:val="45"/>
        <w:shd w:val="clear" w:color="auto" w:fill="auto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24A4CD04">
      <w:pPr>
        <w:pStyle w:val="45"/>
        <w:shd w:val="clear" w:color="auto" w:fill="auto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6159E758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510D1374">
      <w:pPr>
        <w:pStyle w:val="35"/>
        <w:numPr>
          <w:ilvl w:val="0"/>
          <w:numId w:val="9"/>
        </w:numPr>
        <w:ind w:left="0"/>
        <w:jc w:val="both"/>
        <w:rPr>
          <w:b/>
          <w:bCs/>
          <w:color w:val="auto"/>
        </w:rPr>
      </w:pPr>
      <w:r>
        <w:rPr>
          <w:b/>
          <w:bCs/>
          <w:color w:val="auto"/>
        </w:rPr>
        <w:t>ЛИСТ ВНЕСЕНИЯ ИЗМЕНЕНИЙ В РАБОЧУЮ ПРОГРАММУ УЧЕБНОЙ ДИСЦИПЛИНЫ</w:t>
      </w:r>
    </w:p>
    <w:p w14:paraId="7DB025F9">
      <w:pPr>
        <w:pStyle w:val="35"/>
        <w:ind w:left="0"/>
        <w:jc w:val="center"/>
        <w:rPr>
          <w:b/>
          <w:bCs/>
          <w:color w:val="auto"/>
          <w:sz w:val="30"/>
          <w:szCs w:val="30"/>
        </w:rPr>
      </w:pPr>
    </w:p>
    <w:p w14:paraId="69ADC3AE">
      <w:pPr>
        <w:pStyle w:val="35"/>
        <w:spacing w:line="360" w:lineRule="auto"/>
        <w:ind w:left="0"/>
        <w:jc w:val="both"/>
        <w:rPr>
          <w:color w:val="auto"/>
        </w:rPr>
      </w:pPr>
      <w:r>
        <w:rPr>
          <w:color w:val="auto"/>
        </w:rPr>
        <w:t xml:space="preserve">Дополнения и изменения в программу учебной дисциплины «Теория вероятностей и математическая статистика» по направлению подготовки 38.03.01 «Экономика» на 20__-20__ учебный год. </w:t>
      </w:r>
    </w:p>
    <w:p w14:paraId="4A38DEB9">
      <w:pPr>
        <w:pStyle w:val="35"/>
        <w:ind w:left="0"/>
        <w:jc w:val="both"/>
        <w:rPr>
          <w:color w:val="auto"/>
        </w:rPr>
      </w:pPr>
    </w:p>
    <w:p w14:paraId="02C54A5C">
      <w:pPr>
        <w:pStyle w:val="35"/>
        <w:ind w:left="0"/>
        <w:jc w:val="both"/>
        <w:rPr>
          <w:color w:val="auto"/>
        </w:rPr>
      </w:pPr>
      <w:r>
        <w:rPr>
          <w:color w:val="auto"/>
        </w:rPr>
        <w:t xml:space="preserve">В программу учебной дисциплины вносятся следующие изменения: </w:t>
      </w:r>
    </w:p>
    <w:p w14:paraId="65C25528">
      <w:pPr>
        <w:pStyle w:val="35"/>
        <w:ind w:left="0"/>
        <w:jc w:val="both"/>
        <w:rPr>
          <w:color w:val="auto"/>
        </w:rPr>
      </w:pPr>
      <w:r>
        <w:rPr>
          <w:color w:val="auto"/>
        </w:rPr>
        <w:t xml:space="preserve">1. </w:t>
      </w:r>
    </w:p>
    <w:p w14:paraId="6B49C00A">
      <w:pPr>
        <w:spacing w:after="0"/>
        <w:jc w:val="both"/>
        <w:rPr>
          <w:rFonts w:ascii="Times New Roman" w:hAnsi="Times New Roman" w:cs="Times New Roman"/>
          <w:color w:val="auto"/>
        </w:rPr>
      </w:pPr>
    </w:p>
    <w:p w14:paraId="07592EAE">
      <w:pPr>
        <w:pStyle w:val="35"/>
        <w:ind w:left="0"/>
        <w:jc w:val="both"/>
        <w:rPr>
          <w:color w:val="auto"/>
        </w:rPr>
      </w:pPr>
      <w:r>
        <w:rPr>
          <w:color w:val="auto"/>
        </w:rPr>
        <w:t>Изменения в рабочую программу учебной дисциплины внесены:</w:t>
      </w:r>
    </w:p>
    <w:p w14:paraId="0360842F">
      <w:pPr>
        <w:pStyle w:val="35"/>
        <w:ind w:left="0"/>
        <w:jc w:val="both"/>
        <w:rPr>
          <w:color w:val="auto"/>
        </w:rPr>
      </w:pPr>
      <w:r>
        <w:rPr>
          <w:color w:val="auto"/>
        </w:rPr>
        <w:t xml:space="preserve">Должность, </w:t>
      </w:r>
    </w:p>
    <w:p w14:paraId="28BBB0AE">
      <w:pPr>
        <w:pStyle w:val="35"/>
        <w:ind w:left="0"/>
        <w:jc w:val="both"/>
        <w:rPr>
          <w:color w:val="auto"/>
        </w:rPr>
      </w:pPr>
      <w:r>
        <w:rPr>
          <w:color w:val="auto"/>
        </w:rPr>
        <w:t>Звание преподавателя                               ________________ ФИО</w:t>
      </w:r>
    </w:p>
    <w:p w14:paraId="4375C021">
      <w:pPr>
        <w:pStyle w:val="35"/>
        <w:ind w:left="0"/>
        <w:jc w:val="both"/>
        <w:rPr>
          <w:color w:val="auto"/>
        </w:rPr>
      </w:pPr>
    </w:p>
    <w:p w14:paraId="17587F51">
      <w:pPr>
        <w:pStyle w:val="35"/>
        <w:ind w:left="0"/>
        <w:jc w:val="both"/>
        <w:rPr>
          <w:color w:val="auto"/>
        </w:rPr>
      </w:pPr>
      <w:r>
        <w:rPr>
          <w:color w:val="auto"/>
        </w:rPr>
        <w:t xml:space="preserve">Внесение изменений в рабочую программу учебной дисциплины утверждены на заседании кафедры </w:t>
      </w:r>
    </w:p>
    <w:p w14:paraId="39190B49">
      <w:pPr>
        <w:pStyle w:val="35"/>
        <w:ind w:left="0"/>
        <w:jc w:val="both"/>
        <w:rPr>
          <w:color w:val="auto"/>
        </w:rPr>
      </w:pPr>
      <w:r>
        <w:rPr>
          <w:color w:val="auto"/>
        </w:rPr>
        <w:t>Протокол № __ от __.__. 20__ года.</w:t>
      </w:r>
    </w:p>
    <w:p w14:paraId="10D2C697">
      <w:pPr>
        <w:pStyle w:val="35"/>
        <w:ind w:left="0"/>
        <w:jc w:val="both"/>
        <w:rPr>
          <w:color w:val="auto"/>
        </w:rPr>
      </w:pPr>
    </w:p>
    <w:p w14:paraId="011944E2">
      <w:pPr>
        <w:pStyle w:val="35"/>
        <w:ind w:left="0"/>
        <w:jc w:val="both"/>
        <w:rPr>
          <w:color w:val="auto"/>
        </w:rPr>
      </w:pPr>
      <w:r>
        <w:rPr>
          <w:color w:val="auto"/>
        </w:rPr>
        <w:t>Зав. кафедрой               _______________________________ ФИО</w:t>
      </w:r>
    </w:p>
    <w:p w14:paraId="41744427">
      <w:pPr>
        <w:spacing w:after="0"/>
        <w:jc w:val="both"/>
        <w:rPr>
          <w:rFonts w:ascii="Times New Roman" w:hAnsi="Times New Roman" w:cs="Times New Roman"/>
          <w:color w:val="auto"/>
        </w:rPr>
      </w:pPr>
    </w:p>
    <w:p w14:paraId="246772E6">
      <w:pPr>
        <w:pStyle w:val="35"/>
        <w:ind w:left="0" w:firstLine="720"/>
        <w:jc w:val="both"/>
        <w:rPr>
          <w:color w:val="auto"/>
          <w:sz w:val="28"/>
          <w:szCs w:val="28"/>
        </w:rPr>
      </w:pPr>
    </w:p>
    <w:p w14:paraId="2FAFA19F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7FD80FD9">
      <w:pPr>
        <w:tabs>
          <w:tab w:val="left" w:pos="6480"/>
        </w:tabs>
        <w:spacing w:after="0" w:line="360" w:lineRule="auto"/>
        <w:rPr>
          <w:rFonts w:ascii="Times New Roman" w:hAnsi="Times New Roman" w:cs="Times New Roman"/>
          <w:color w:val="auto"/>
        </w:rPr>
      </w:pPr>
    </w:p>
    <w:p w14:paraId="1EE4F5CA">
      <w:pPr>
        <w:pStyle w:val="35"/>
        <w:spacing w:line="360" w:lineRule="auto"/>
        <w:ind w:left="0" w:firstLine="720"/>
        <w:jc w:val="both"/>
        <w:rPr>
          <w:color w:val="auto"/>
        </w:rPr>
      </w:pPr>
    </w:p>
    <w:p w14:paraId="50B606E5">
      <w:pPr>
        <w:pStyle w:val="35"/>
        <w:spacing w:line="360" w:lineRule="auto"/>
        <w:ind w:left="0" w:firstLine="720"/>
        <w:jc w:val="both"/>
        <w:rPr>
          <w:color w:val="auto"/>
        </w:rPr>
      </w:pPr>
    </w:p>
    <w:p w14:paraId="72336817">
      <w:pPr>
        <w:pStyle w:val="35"/>
        <w:spacing w:line="360" w:lineRule="auto"/>
        <w:ind w:left="0" w:firstLine="720"/>
        <w:jc w:val="both"/>
        <w:rPr>
          <w:color w:val="auto"/>
        </w:rPr>
      </w:pPr>
    </w:p>
    <w:p w14:paraId="392D1F96">
      <w:pPr>
        <w:pStyle w:val="35"/>
        <w:spacing w:line="360" w:lineRule="auto"/>
        <w:ind w:left="0" w:firstLine="720"/>
        <w:jc w:val="both"/>
        <w:rPr>
          <w:color w:val="auto"/>
        </w:rPr>
      </w:pPr>
    </w:p>
    <w:p w14:paraId="13218042">
      <w:pPr>
        <w:pStyle w:val="35"/>
        <w:spacing w:line="360" w:lineRule="auto"/>
        <w:ind w:left="0" w:firstLine="720"/>
        <w:jc w:val="both"/>
        <w:rPr>
          <w:color w:val="auto"/>
        </w:rPr>
      </w:pPr>
    </w:p>
    <w:p w14:paraId="07421163">
      <w:pPr>
        <w:pStyle w:val="35"/>
        <w:spacing w:line="360" w:lineRule="auto"/>
        <w:ind w:left="0" w:firstLine="720"/>
        <w:jc w:val="both"/>
        <w:rPr>
          <w:color w:val="auto"/>
        </w:rPr>
      </w:pPr>
    </w:p>
    <w:p w14:paraId="0CA1B94B">
      <w:pPr>
        <w:pStyle w:val="35"/>
        <w:spacing w:line="360" w:lineRule="auto"/>
        <w:ind w:left="0" w:firstLine="720"/>
        <w:jc w:val="both"/>
        <w:rPr>
          <w:color w:val="auto"/>
        </w:rPr>
      </w:pPr>
    </w:p>
    <w:p w14:paraId="334E19CF">
      <w:pPr>
        <w:pStyle w:val="35"/>
        <w:spacing w:line="360" w:lineRule="auto"/>
        <w:ind w:left="0" w:firstLine="720"/>
        <w:jc w:val="both"/>
        <w:rPr>
          <w:color w:val="auto"/>
        </w:rPr>
      </w:pPr>
    </w:p>
    <w:p w14:paraId="5640F071">
      <w:pPr>
        <w:pStyle w:val="35"/>
        <w:spacing w:line="360" w:lineRule="auto"/>
        <w:ind w:left="0" w:firstLine="720"/>
        <w:jc w:val="both"/>
        <w:rPr>
          <w:color w:val="auto"/>
        </w:rPr>
      </w:pPr>
    </w:p>
    <w:p w14:paraId="1454FB84">
      <w:pPr>
        <w:pStyle w:val="35"/>
        <w:spacing w:line="360" w:lineRule="auto"/>
        <w:ind w:left="0" w:firstLine="720"/>
        <w:jc w:val="both"/>
        <w:rPr>
          <w:color w:val="auto"/>
        </w:rPr>
      </w:pPr>
    </w:p>
    <w:p w14:paraId="1B41AFFA">
      <w:pPr>
        <w:pStyle w:val="35"/>
        <w:spacing w:line="360" w:lineRule="auto"/>
        <w:ind w:left="0" w:firstLine="720"/>
        <w:jc w:val="both"/>
        <w:rPr>
          <w:color w:val="auto"/>
        </w:rPr>
      </w:pPr>
    </w:p>
    <w:p w14:paraId="4208C610">
      <w:pPr>
        <w:pStyle w:val="35"/>
        <w:spacing w:line="360" w:lineRule="auto"/>
        <w:ind w:left="0" w:firstLine="720"/>
        <w:jc w:val="both"/>
        <w:rPr>
          <w:color w:val="auto"/>
        </w:rPr>
      </w:pPr>
    </w:p>
    <w:p w14:paraId="65A32F26">
      <w:pPr>
        <w:pStyle w:val="35"/>
        <w:spacing w:line="360" w:lineRule="auto"/>
        <w:ind w:left="0" w:firstLine="720"/>
        <w:jc w:val="both"/>
        <w:rPr>
          <w:color w:val="auto"/>
        </w:rPr>
      </w:pPr>
    </w:p>
    <w:p w14:paraId="173C30CC">
      <w:pPr>
        <w:pStyle w:val="35"/>
        <w:spacing w:line="360" w:lineRule="auto"/>
        <w:ind w:left="0" w:firstLine="720"/>
        <w:jc w:val="both"/>
        <w:rPr>
          <w:color w:val="auto"/>
        </w:rPr>
      </w:pPr>
    </w:p>
    <w:bookmarkEnd w:id="1"/>
    <w:sectPr>
      <w:footerReference r:id="rId5" w:type="default"/>
      <w:pgSz w:w="11906" w:h="16838"/>
      <w:pgMar w:top="1134" w:right="850" w:bottom="1134" w:left="1701" w:header="708" w:footer="708" w:gutter="0"/>
      <w:pgNumType w:start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AutoText"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FD23B89">
        <w:pPr>
          <w:pStyle w:val="27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F42D16E">
    <w:pPr>
      <w:pStyle w:val="27"/>
    </w:pPr>
  </w:p>
  <w:p w14:paraId="416960EC"/>
  <w:p w14:paraId="02B8103C"/>
  <w:p w14:paraId="6A5380B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BA7CCC"/>
    <w:multiLevelType w:val="multilevel"/>
    <w:tmpl w:val="22BA7CCC"/>
    <w:lvl w:ilvl="0" w:tentative="0">
      <w:start w:val="38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2EEF3A63"/>
    <w:multiLevelType w:val="multilevel"/>
    <w:tmpl w:val="2EEF3A6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E0363"/>
    <w:multiLevelType w:val="multilevel"/>
    <w:tmpl w:val="303E036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i w:val="0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3E52120D"/>
    <w:multiLevelType w:val="multilevel"/>
    <w:tmpl w:val="3E52120D"/>
    <w:lvl w:ilvl="0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4">
    <w:nsid w:val="4A561121"/>
    <w:multiLevelType w:val="multilevel"/>
    <w:tmpl w:val="4A561121"/>
    <w:lvl w:ilvl="0" w:tentative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510864D9"/>
    <w:multiLevelType w:val="multilevel"/>
    <w:tmpl w:val="510864D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A74068"/>
    <w:multiLevelType w:val="multilevel"/>
    <w:tmpl w:val="63A74068"/>
    <w:lvl w:ilvl="0" w:tentative="0">
      <w:start w:val="1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A2432F6"/>
    <w:multiLevelType w:val="multilevel"/>
    <w:tmpl w:val="6A2432F6"/>
    <w:lvl w:ilvl="0" w:tentative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15704D"/>
    <w:multiLevelType w:val="multilevel"/>
    <w:tmpl w:val="7D15704D"/>
    <w:lvl w:ilvl="0" w:tentative="0">
      <w:start w:val="8"/>
      <w:numFmt w:val="decimal"/>
      <w:lvlText w:val="%1."/>
      <w:lvlJc w:val="left"/>
      <w:pPr>
        <w:ind w:left="0" w:firstLine="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</w:rPr>
    </w:lvl>
    <w:lvl w:ilvl="1" w:tentative="0">
      <w:start w:val="0"/>
      <w:numFmt w:val="decimal"/>
      <w:lvlText w:val=""/>
      <w:lvlJc w:val="left"/>
      <w:pPr>
        <w:ind w:left="0" w:firstLine="0"/>
      </w:pPr>
      <w:rPr>
        <w:rFonts w:hint="default"/>
      </w:rPr>
    </w:lvl>
    <w:lvl w:ilvl="2" w:tentative="0">
      <w:start w:val="0"/>
      <w:numFmt w:val="decimal"/>
      <w:lvlText w:val=""/>
      <w:lvlJc w:val="left"/>
      <w:pPr>
        <w:ind w:left="0" w:firstLine="0"/>
      </w:pPr>
      <w:rPr>
        <w:rFonts w:hint="default"/>
      </w:rPr>
    </w:lvl>
    <w:lvl w:ilvl="3" w:tentative="0">
      <w:start w:val="0"/>
      <w:numFmt w:val="decimal"/>
      <w:lvlText w:val=""/>
      <w:lvlJc w:val="left"/>
      <w:pPr>
        <w:ind w:left="0" w:firstLine="0"/>
      </w:pPr>
      <w:rPr>
        <w:rFonts w:hint="default"/>
      </w:rPr>
    </w:lvl>
    <w:lvl w:ilvl="4" w:tentative="0">
      <w:start w:val="0"/>
      <w:numFmt w:val="decimal"/>
      <w:lvlText w:val=""/>
      <w:lvlJc w:val="left"/>
      <w:pPr>
        <w:ind w:left="0" w:firstLine="0"/>
      </w:pPr>
      <w:rPr>
        <w:rFonts w:hint="default"/>
      </w:rPr>
    </w:lvl>
    <w:lvl w:ilvl="5" w:tentative="0">
      <w:start w:val="0"/>
      <w:numFmt w:val="decimal"/>
      <w:lvlText w:val=""/>
      <w:lvlJc w:val="left"/>
      <w:pPr>
        <w:ind w:left="0" w:firstLine="0"/>
      </w:pPr>
      <w:rPr>
        <w:rFonts w:hint="default"/>
      </w:rPr>
    </w:lvl>
    <w:lvl w:ilvl="6" w:tentative="0">
      <w:start w:val="0"/>
      <w:numFmt w:val="decimal"/>
      <w:lvlText w:val=""/>
      <w:lvlJc w:val="left"/>
      <w:pPr>
        <w:ind w:left="0" w:firstLine="0"/>
      </w:pPr>
      <w:rPr>
        <w:rFonts w:hint="default"/>
      </w:rPr>
    </w:lvl>
    <w:lvl w:ilvl="7" w:tentative="0">
      <w:start w:val="0"/>
      <w:numFmt w:val="decimal"/>
      <w:lvlText w:val=""/>
      <w:lvlJc w:val="left"/>
      <w:pPr>
        <w:ind w:left="0" w:firstLine="0"/>
      </w:pPr>
      <w:rPr>
        <w:rFonts w:hint="default"/>
      </w:rPr>
    </w:lvl>
    <w:lvl w:ilvl="8" w:tentative="0">
      <w:start w:val="0"/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</w:num>
  <w:num w:numId="4">
    <w:abstractNumId w:val="8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3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D6BC5"/>
    <w:rsid w:val="0000628F"/>
    <w:rsid w:val="00011435"/>
    <w:rsid w:val="00016C70"/>
    <w:rsid w:val="00022673"/>
    <w:rsid w:val="000271CC"/>
    <w:rsid w:val="000315F0"/>
    <w:rsid w:val="000341B5"/>
    <w:rsid w:val="00062971"/>
    <w:rsid w:val="000810C6"/>
    <w:rsid w:val="00085687"/>
    <w:rsid w:val="0008617F"/>
    <w:rsid w:val="000914CC"/>
    <w:rsid w:val="00094680"/>
    <w:rsid w:val="000A151D"/>
    <w:rsid w:val="000A16A5"/>
    <w:rsid w:val="000A1D87"/>
    <w:rsid w:val="000B13C3"/>
    <w:rsid w:val="000B24CB"/>
    <w:rsid w:val="000B63FE"/>
    <w:rsid w:val="000C183E"/>
    <w:rsid w:val="000D1B29"/>
    <w:rsid w:val="000D1F42"/>
    <w:rsid w:val="000D59E9"/>
    <w:rsid w:val="000F482A"/>
    <w:rsid w:val="000F4C34"/>
    <w:rsid w:val="000F6E93"/>
    <w:rsid w:val="000F6EAD"/>
    <w:rsid w:val="000F70F8"/>
    <w:rsid w:val="00103DF1"/>
    <w:rsid w:val="001074AA"/>
    <w:rsid w:val="001219EF"/>
    <w:rsid w:val="001249D2"/>
    <w:rsid w:val="00140442"/>
    <w:rsid w:val="00140691"/>
    <w:rsid w:val="00145CE2"/>
    <w:rsid w:val="0015182B"/>
    <w:rsid w:val="001568A8"/>
    <w:rsid w:val="00161ACE"/>
    <w:rsid w:val="00163A49"/>
    <w:rsid w:val="00163BC9"/>
    <w:rsid w:val="00172987"/>
    <w:rsid w:val="0018220A"/>
    <w:rsid w:val="0018653A"/>
    <w:rsid w:val="00186FCF"/>
    <w:rsid w:val="00190837"/>
    <w:rsid w:val="001A003D"/>
    <w:rsid w:val="001A14E9"/>
    <w:rsid w:val="001A5216"/>
    <w:rsid w:val="001B0326"/>
    <w:rsid w:val="001B746F"/>
    <w:rsid w:val="001C409F"/>
    <w:rsid w:val="001C480E"/>
    <w:rsid w:val="001D21A0"/>
    <w:rsid w:val="001D62D3"/>
    <w:rsid w:val="001D7E7E"/>
    <w:rsid w:val="001E68E5"/>
    <w:rsid w:val="001E69DC"/>
    <w:rsid w:val="001F1923"/>
    <w:rsid w:val="001F4C91"/>
    <w:rsid w:val="00207740"/>
    <w:rsid w:val="00210416"/>
    <w:rsid w:val="0021171B"/>
    <w:rsid w:val="00213595"/>
    <w:rsid w:val="0021696B"/>
    <w:rsid w:val="00222F08"/>
    <w:rsid w:val="00226074"/>
    <w:rsid w:val="002266CA"/>
    <w:rsid w:val="00231565"/>
    <w:rsid w:val="002346AD"/>
    <w:rsid w:val="0023697A"/>
    <w:rsid w:val="00246069"/>
    <w:rsid w:val="00247259"/>
    <w:rsid w:val="002478C3"/>
    <w:rsid w:val="00250026"/>
    <w:rsid w:val="00257B64"/>
    <w:rsid w:val="002620F0"/>
    <w:rsid w:val="0026719D"/>
    <w:rsid w:val="00270CBE"/>
    <w:rsid w:val="002740DC"/>
    <w:rsid w:val="00276F9C"/>
    <w:rsid w:val="00280EE2"/>
    <w:rsid w:val="00282400"/>
    <w:rsid w:val="00284D36"/>
    <w:rsid w:val="002874B8"/>
    <w:rsid w:val="002A5950"/>
    <w:rsid w:val="002A5A31"/>
    <w:rsid w:val="002B1DBC"/>
    <w:rsid w:val="002B2435"/>
    <w:rsid w:val="002B2CB1"/>
    <w:rsid w:val="002C265D"/>
    <w:rsid w:val="002E1B51"/>
    <w:rsid w:val="002E672C"/>
    <w:rsid w:val="002F5758"/>
    <w:rsid w:val="00300C68"/>
    <w:rsid w:val="00302109"/>
    <w:rsid w:val="00314AC7"/>
    <w:rsid w:val="00335BFE"/>
    <w:rsid w:val="003448ED"/>
    <w:rsid w:val="003451AB"/>
    <w:rsid w:val="00346711"/>
    <w:rsid w:val="00351272"/>
    <w:rsid w:val="00355114"/>
    <w:rsid w:val="00362103"/>
    <w:rsid w:val="0037166E"/>
    <w:rsid w:val="00372A9B"/>
    <w:rsid w:val="003806AF"/>
    <w:rsid w:val="00381AB5"/>
    <w:rsid w:val="00385B15"/>
    <w:rsid w:val="003876D8"/>
    <w:rsid w:val="00396CF4"/>
    <w:rsid w:val="003D6BC5"/>
    <w:rsid w:val="003E2EB9"/>
    <w:rsid w:val="003E2EF0"/>
    <w:rsid w:val="003F468C"/>
    <w:rsid w:val="003F5B66"/>
    <w:rsid w:val="003F5CAC"/>
    <w:rsid w:val="003F6886"/>
    <w:rsid w:val="00400010"/>
    <w:rsid w:val="00405DE8"/>
    <w:rsid w:val="00411376"/>
    <w:rsid w:val="00415A7D"/>
    <w:rsid w:val="00443D47"/>
    <w:rsid w:val="004449BA"/>
    <w:rsid w:val="0047366C"/>
    <w:rsid w:val="00474035"/>
    <w:rsid w:val="004747DD"/>
    <w:rsid w:val="0048080F"/>
    <w:rsid w:val="0048446B"/>
    <w:rsid w:val="00491BAE"/>
    <w:rsid w:val="00495553"/>
    <w:rsid w:val="00495559"/>
    <w:rsid w:val="0049710B"/>
    <w:rsid w:val="00497178"/>
    <w:rsid w:val="004A5770"/>
    <w:rsid w:val="004A6728"/>
    <w:rsid w:val="004A6880"/>
    <w:rsid w:val="004B65BD"/>
    <w:rsid w:val="004E7445"/>
    <w:rsid w:val="004F55B4"/>
    <w:rsid w:val="004F7059"/>
    <w:rsid w:val="00500EE9"/>
    <w:rsid w:val="00501D94"/>
    <w:rsid w:val="00505ECB"/>
    <w:rsid w:val="0052027A"/>
    <w:rsid w:val="005468DF"/>
    <w:rsid w:val="00561D88"/>
    <w:rsid w:val="00565648"/>
    <w:rsid w:val="0058113C"/>
    <w:rsid w:val="005C02DF"/>
    <w:rsid w:val="005D1FE3"/>
    <w:rsid w:val="005D3358"/>
    <w:rsid w:val="005D61AD"/>
    <w:rsid w:val="005E1E1E"/>
    <w:rsid w:val="005E2A4C"/>
    <w:rsid w:val="005E2D9A"/>
    <w:rsid w:val="005E380C"/>
    <w:rsid w:val="005E7E0F"/>
    <w:rsid w:val="00601606"/>
    <w:rsid w:val="0060293C"/>
    <w:rsid w:val="00614496"/>
    <w:rsid w:val="00616404"/>
    <w:rsid w:val="00623AF5"/>
    <w:rsid w:val="00626A4C"/>
    <w:rsid w:val="00631369"/>
    <w:rsid w:val="006321AD"/>
    <w:rsid w:val="00637D7C"/>
    <w:rsid w:val="00642DD7"/>
    <w:rsid w:val="00672FE3"/>
    <w:rsid w:val="00683DD2"/>
    <w:rsid w:val="00696263"/>
    <w:rsid w:val="006973A4"/>
    <w:rsid w:val="006A6C1C"/>
    <w:rsid w:val="006B3752"/>
    <w:rsid w:val="006B6E5B"/>
    <w:rsid w:val="006C2FDC"/>
    <w:rsid w:val="006C68AD"/>
    <w:rsid w:val="006D3441"/>
    <w:rsid w:val="006E43B3"/>
    <w:rsid w:val="006F23C0"/>
    <w:rsid w:val="006F3CB2"/>
    <w:rsid w:val="006F703D"/>
    <w:rsid w:val="007010E0"/>
    <w:rsid w:val="00715D69"/>
    <w:rsid w:val="007242AB"/>
    <w:rsid w:val="00726E42"/>
    <w:rsid w:val="00727964"/>
    <w:rsid w:val="0073198F"/>
    <w:rsid w:val="00752354"/>
    <w:rsid w:val="00755976"/>
    <w:rsid w:val="00756AF7"/>
    <w:rsid w:val="00760598"/>
    <w:rsid w:val="00761A39"/>
    <w:rsid w:val="007622B5"/>
    <w:rsid w:val="007649AA"/>
    <w:rsid w:val="00770C5D"/>
    <w:rsid w:val="007756F1"/>
    <w:rsid w:val="0077653D"/>
    <w:rsid w:val="00780D00"/>
    <w:rsid w:val="00781A77"/>
    <w:rsid w:val="00782615"/>
    <w:rsid w:val="0078354D"/>
    <w:rsid w:val="0078424C"/>
    <w:rsid w:val="00784965"/>
    <w:rsid w:val="00794075"/>
    <w:rsid w:val="007955E1"/>
    <w:rsid w:val="007A15CE"/>
    <w:rsid w:val="007A420C"/>
    <w:rsid w:val="007A59BB"/>
    <w:rsid w:val="007A5BF3"/>
    <w:rsid w:val="007B63E0"/>
    <w:rsid w:val="007B7A04"/>
    <w:rsid w:val="007C5174"/>
    <w:rsid w:val="007C56A5"/>
    <w:rsid w:val="007C5F4C"/>
    <w:rsid w:val="007D3918"/>
    <w:rsid w:val="007D3945"/>
    <w:rsid w:val="007D4590"/>
    <w:rsid w:val="007D5309"/>
    <w:rsid w:val="007E42AE"/>
    <w:rsid w:val="007E48F4"/>
    <w:rsid w:val="007E5745"/>
    <w:rsid w:val="007E5EAF"/>
    <w:rsid w:val="007E7154"/>
    <w:rsid w:val="007F1E82"/>
    <w:rsid w:val="00801598"/>
    <w:rsid w:val="00801B89"/>
    <w:rsid w:val="0080248C"/>
    <w:rsid w:val="008207AB"/>
    <w:rsid w:val="00822D52"/>
    <w:rsid w:val="008457CC"/>
    <w:rsid w:val="00847E6B"/>
    <w:rsid w:val="00850BE5"/>
    <w:rsid w:val="008573E3"/>
    <w:rsid w:val="00861835"/>
    <w:rsid w:val="00871D58"/>
    <w:rsid w:val="0087436C"/>
    <w:rsid w:val="00874C5E"/>
    <w:rsid w:val="00886475"/>
    <w:rsid w:val="0088671F"/>
    <w:rsid w:val="008909C0"/>
    <w:rsid w:val="008A3568"/>
    <w:rsid w:val="008C2CED"/>
    <w:rsid w:val="008C3A2F"/>
    <w:rsid w:val="008F0363"/>
    <w:rsid w:val="008F0E0B"/>
    <w:rsid w:val="008F7B0E"/>
    <w:rsid w:val="009023BE"/>
    <w:rsid w:val="009148EF"/>
    <w:rsid w:val="00915E03"/>
    <w:rsid w:val="009160A4"/>
    <w:rsid w:val="0094146D"/>
    <w:rsid w:val="0094176F"/>
    <w:rsid w:val="009420D5"/>
    <w:rsid w:val="009441AB"/>
    <w:rsid w:val="00947A83"/>
    <w:rsid w:val="00956818"/>
    <w:rsid w:val="00956BA7"/>
    <w:rsid w:val="009602BB"/>
    <w:rsid w:val="00962E79"/>
    <w:rsid w:val="00977C26"/>
    <w:rsid w:val="00981BA9"/>
    <w:rsid w:val="009A0571"/>
    <w:rsid w:val="009A2A6D"/>
    <w:rsid w:val="009A65C1"/>
    <w:rsid w:val="009B72D9"/>
    <w:rsid w:val="009C11ED"/>
    <w:rsid w:val="009C1AB7"/>
    <w:rsid w:val="009C67C3"/>
    <w:rsid w:val="009E0FD6"/>
    <w:rsid w:val="009E4385"/>
    <w:rsid w:val="009F1D56"/>
    <w:rsid w:val="00A01628"/>
    <w:rsid w:val="00A14CC4"/>
    <w:rsid w:val="00A171E0"/>
    <w:rsid w:val="00A20FF0"/>
    <w:rsid w:val="00A249EF"/>
    <w:rsid w:val="00A30472"/>
    <w:rsid w:val="00A35F0D"/>
    <w:rsid w:val="00A404A0"/>
    <w:rsid w:val="00A43DC9"/>
    <w:rsid w:val="00A465FA"/>
    <w:rsid w:val="00A52C0E"/>
    <w:rsid w:val="00A6074C"/>
    <w:rsid w:val="00A61205"/>
    <w:rsid w:val="00A66578"/>
    <w:rsid w:val="00A66EAF"/>
    <w:rsid w:val="00A6729C"/>
    <w:rsid w:val="00A74227"/>
    <w:rsid w:val="00A80446"/>
    <w:rsid w:val="00A8085B"/>
    <w:rsid w:val="00A81C58"/>
    <w:rsid w:val="00A82499"/>
    <w:rsid w:val="00A84E98"/>
    <w:rsid w:val="00A96ED0"/>
    <w:rsid w:val="00A976FE"/>
    <w:rsid w:val="00AA1584"/>
    <w:rsid w:val="00AB27FA"/>
    <w:rsid w:val="00AB3373"/>
    <w:rsid w:val="00AB61FF"/>
    <w:rsid w:val="00AC4215"/>
    <w:rsid w:val="00AD2516"/>
    <w:rsid w:val="00AD3D3A"/>
    <w:rsid w:val="00AE1639"/>
    <w:rsid w:val="00AF1042"/>
    <w:rsid w:val="00AF68B1"/>
    <w:rsid w:val="00AF69C5"/>
    <w:rsid w:val="00B0027C"/>
    <w:rsid w:val="00B04B35"/>
    <w:rsid w:val="00B06251"/>
    <w:rsid w:val="00B122B5"/>
    <w:rsid w:val="00B13019"/>
    <w:rsid w:val="00B2293C"/>
    <w:rsid w:val="00B31EA7"/>
    <w:rsid w:val="00B33E5B"/>
    <w:rsid w:val="00B379DB"/>
    <w:rsid w:val="00B4527B"/>
    <w:rsid w:val="00B47706"/>
    <w:rsid w:val="00B51D60"/>
    <w:rsid w:val="00B63471"/>
    <w:rsid w:val="00B65994"/>
    <w:rsid w:val="00B65AC3"/>
    <w:rsid w:val="00B84154"/>
    <w:rsid w:val="00BA7698"/>
    <w:rsid w:val="00BB6C3F"/>
    <w:rsid w:val="00C0593A"/>
    <w:rsid w:val="00C11799"/>
    <w:rsid w:val="00C158F4"/>
    <w:rsid w:val="00C26F2A"/>
    <w:rsid w:val="00C32936"/>
    <w:rsid w:val="00C36513"/>
    <w:rsid w:val="00C51B55"/>
    <w:rsid w:val="00C608EF"/>
    <w:rsid w:val="00C84120"/>
    <w:rsid w:val="00C8594B"/>
    <w:rsid w:val="00C95912"/>
    <w:rsid w:val="00C963AE"/>
    <w:rsid w:val="00C9743F"/>
    <w:rsid w:val="00CA1A33"/>
    <w:rsid w:val="00CB0D81"/>
    <w:rsid w:val="00CB46D6"/>
    <w:rsid w:val="00CC0287"/>
    <w:rsid w:val="00CC0812"/>
    <w:rsid w:val="00CC3494"/>
    <w:rsid w:val="00CE1B11"/>
    <w:rsid w:val="00CE3FAE"/>
    <w:rsid w:val="00CE458B"/>
    <w:rsid w:val="00CF4CA9"/>
    <w:rsid w:val="00D26AB7"/>
    <w:rsid w:val="00D27E89"/>
    <w:rsid w:val="00D304CD"/>
    <w:rsid w:val="00D42B65"/>
    <w:rsid w:val="00D52E56"/>
    <w:rsid w:val="00D5758A"/>
    <w:rsid w:val="00D61ABC"/>
    <w:rsid w:val="00D737F5"/>
    <w:rsid w:val="00D820C4"/>
    <w:rsid w:val="00D94972"/>
    <w:rsid w:val="00DA1FFC"/>
    <w:rsid w:val="00DA4C93"/>
    <w:rsid w:val="00DB1BA9"/>
    <w:rsid w:val="00DC69B5"/>
    <w:rsid w:val="00DD0578"/>
    <w:rsid w:val="00DD1335"/>
    <w:rsid w:val="00DD1483"/>
    <w:rsid w:val="00DD1608"/>
    <w:rsid w:val="00DD364F"/>
    <w:rsid w:val="00DD79AA"/>
    <w:rsid w:val="00DD79D0"/>
    <w:rsid w:val="00DE0D52"/>
    <w:rsid w:val="00DF04D4"/>
    <w:rsid w:val="00DF2403"/>
    <w:rsid w:val="00E05728"/>
    <w:rsid w:val="00E1192E"/>
    <w:rsid w:val="00E11DE6"/>
    <w:rsid w:val="00E12C2D"/>
    <w:rsid w:val="00E25FA9"/>
    <w:rsid w:val="00E26650"/>
    <w:rsid w:val="00E316C3"/>
    <w:rsid w:val="00E47199"/>
    <w:rsid w:val="00E556E8"/>
    <w:rsid w:val="00E563AA"/>
    <w:rsid w:val="00E602CD"/>
    <w:rsid w:val="00E64DFC"/>
    <w:rsid w:val="00E70C69"/>
    <w:rsid w:val="00E87653"/>
    <w:rsid w:val="00E904C2"/>
    <w:rsid w:val="00EA5BF8"/>
    <w:rsid w:val="00EB54A2"/>
    <w:rsid w:val="00EB5750"/>
    <w:rsid w:val="00EB7E6D"/>
    <w:rsid w:val="00EC094D"/>
    <w:rsid w:val="00EC112C"/>
    <w:rsid w:val="00EC556B"/>
    <w:rsid w:val="00ED57F4"/>
    <w:rsid w:val="00EE005C"/>
    <w:rsid w:val="00EE1338"/>
    <w:rsid w:val="00EE42D4"/>
    <w:rsid w:val="00EE6D46"/>
    <w:rsid w:val="00EE7FBC"/>
    <w:rsid w:val="00EF41D7"/>
    <w:rsid w:val="00F04602"/>
    <w:rsid w:val="00F05225"/>
    <w:rsid w:val="00F14BC4"/>
    <w:rsid w:val="00F17DEF"/>
    <w:rsid w:val="00F2605D"/>
    <w:rsid w:val="00F261BE"/>
    <w:rsid w:val="00F26878"/>
    <w:rsid w:val="00F64C40"/>
    <w:rsid w:val="00F71691"/>
    <w:rsid w:val="00F72C69"/>
    <w:rsid w:val="00F77755"/>
    <w:rsid w:val="00F979A3"/>
    <w:rsid w:val="00FA02CC"/>
    <w:rsid w:val="00FA46E1"/>
    <w:rsid w:val="00FB03EC"/>
    <w:rsid w:val="00FB65EE"/>
    <w:rsid w:val="00FC375C"/>
    <w:rsid w:val="00FD187A"/>
    <w:rsid w:val="00FD2F77"/>
    <w:rsid w:val="00FD320B"/>
    <w:rsid w:val="00FD58B4"/>
    <w:rsid w:val="00FE2E60"/>
    <w:rsid w:val="00FE54EF"/>
    <w:rsid w:val="00FE7580"/>
    <w:rsid w:val="00FF2CB8"/>
    <w:rsid w:val="00FF4184"/>
    <w:rsid w:val="00FF49F8"/>
    <w:rsid w:val="00FF4CAD"/>
    <w:rsid w:val="00FF5820"/>
    <w:rsid w:val="175325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0" w:semiHidden="0" w:name="toc 1"/>
    <w:lsdException w:qFormat="1" w:uiPriority="0" w:semiHidden="0" w:name="toc 2"/>
    <w:lsdException w:qFormat="1" w:uiPriority="0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uiPriority="0" w:semiHidden="0" w:name="footer"/>
    <w:lsdException w:uiPriority="99" w:name="index heading"/>
    <w:lsdException w:qFormat="1"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0" w:semiHidden="0" w:name="Body Text 2"/>
    <w:lsdException w:qFormat="1" w:uiPriority="0" w:semiHidden="0" w:name="Body Text 3"/>
    <w:lsdException w:uiPriority="99" w:semiHidden="0" w:name="Body Text Indent 2"/>
    <w:lsdException w:uiPriority="99" w:semiHidden="0" w:name="Body Text Indent 3"/>
    <w:lsdException w:qFormat="1" w:uiPriority="0" w:semiHidden="0" w:name="Block Text"/>
    <w:lsdException w:uiPriority="99" w:semiHidden="0" w:name="Hyperlink"/>
    <w:lsdException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64"/>
    <w:qFormat/>
    <w:uiPriority w:val="0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5B5" w:themeColor="accent1" w:themeShade="BF"/>
      <w:sz w:val="32"/>
      <w:szCs w:val="32"/>
    </w:rPr>
  </w:style>
  <w:style w:type="paragraph" w:styleId="3">
    <w:name w:val="heading 2"/>
    <w:basedOn w:val="1"/>
    <w:next w:val="1"/>
    <w:link w:val="60"/>
    <w:qFormat/>
    <w:uiPriority w:val="0"/>
    <w:pPr>
      <w:keepNext/>
      <w:spacing w:after="0" w:line="240" w:lineRule="auto"/>
      <w:jc w:val="both"/>
      <w:outlineLvl w:val="1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4">
    <w:name w:val="heading 3"/>
    <w:basedOn w:val="1"/>
    <w:next w:val="1"/>
    <w:link w:val="61"/>
    <w:unhideWhenUsed/>
    <w:qFormat/>
    <w:uiPriority w:val="0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E4D78" w:themeColor="accent1" w:themeShade="7F"/>
      <w:sz w:val="24"/>
      <w:szCs w:val="24"/>
    </w:rPr>
  </w:style>
  <w:style w:type="paragraph" w:styleId="5">
    <w:name w:val="heading 4"/>
    <w:basedOn w:val="1"/>
    <w:next w:val="1"/>
    <w:link w:val="94"/>
    <w:qFormat/>
    <w:uiPriority w:val="0"/>
    <w:pPr>
      <w:keepNext/>
      <w:spacing w:after="0" w:line="240" w:lineRule="auto"/>
      <w:ind w:right="-680"/>
      <w:jc w:val="both"/>
      <w:outlineLvl w:val="3"/>
    </w:pPr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basedOn w:val="6"/>
    <w:unhideWhenUsed/>
    <w:uiPriority w:val="0"/>
    <w:rPr>
      <w:color w:val="954F72" w:themeColor="followedHyperlink"/>
      <w:u w:val="single"/>
    </w:rPr>
  </w:style>
  <w:style w:type="character" w:styleId="9">
    <w:name w:val="annotation reference"/>
    <w:basedOn w:val="6"/>
    <w:semiHidden/>
    <w:unhideWhenUsed/>
    <w:qFormat/>
    <w:uiPriority w:val="99"/>
    <w:rPr>
      <w:sz w:val="16"/>
      <w:szCs w:val="16"/>
    </w:rPr>
  </w:style>
  <w:style w:type="character" w:styleId="10">
    <w:name w:val="Hyperlink"/>
    <w:basedOn w:val="6"/>
    <w:unhideWhenUsed/>
    <w:uiPriority w:val="99"/>
    <w:rPr>
      <w:color w:val="0000FF"/>
      <w:u w:val="single"/>
    </w:rPr>
  </w:style>
  <w:style w:type="character" w:styleId="11">
    <w:name w:val="page number"/>
    <w:basedOn w:val="6"/>
    <w:qFormat/>
    <w:uiPriority w:val="0"/>
  </w:style>
  <w:style w:type="character" w:styleId="12">
    <w:name w:val="Strong"/>
    <w:basedOn w:val="6"/>
    <w:qFormat/>
    <w:uiPriority w:val="22"/>
    <w:rPr>
      <w:b/>
      <w:bCs/>
    </w:rPr>
  </w:style>
  <w:style w:type="paragraph" w:styleId="13">
    <w:name w:val="Balloon Text"/>
    <w:basedOn w:val="1"/>
    <w:link w:val="37"/>
    <w:semiHidden/>
    <w:unhideWhenUsed/>
    <w:uiPriority w:val="99"/>
    <w:pPr>
      <w:spacing w:after="0" w:line="240" w:lineRule="auto"/>
    </w:pPr>
    <w:rPr>
      <w:rFonts w:ascii="Tahoma" w:hAnsi="Tahoma" w:eastAsia="Calibri" w:cs="Tahoma"/>
      <w:sz w:val="16"/>
      <w:szCs w:val="16"/>
      <w:lang w:eastAsia="ru-RU"/>
    </w:rPr>
  </w:style>
  <w:style w:type="paragraph" w:styleId="14">
    <w:name w:val="Body Text 2"/>
    <w:basedOn w:val="1"/>
    <w:link w:val="63"/>
    <w:unhideWhenUsed/>
    <w:uiPriority w:val="0"/>
    <w:pPr>
      <w:spacing w:after="120" w:line="480" w:lineRule="auto"/>
    </w:pPr>
  </w:style>
  <w:style w:type="paragraph" w:styleId="15">
    <w:name w:val="Plain Text"/>
    <w:basedOn w:val="1"/>
    <w:link w:val="66"/>
    <w:unhideWhenUsed/>
    <w:uiPriority w:val="0"/>
    <w:pPr>
      <w:spacing w:after="0" w:line="240" w:lineRule="auto"/>
    </w:pPr>
    <w:rPr>
      <w:rFonts w:ascii="Consolas" w:hAnsi="Consolas"/>
      <w:sz w:val="21"/>
      <w:szCs w:val="21"/>
    </w:rPr>
  </w:style>
  <w:style w:type="paragraph" w:styleId="16">
    <w:name w:val="Body Text Indent 3"/>
    <w:basedOn w:val="1"/>
    <w:link w:val="62"/>
    <w:unhideWhenUsed/>
    <w:uiPriority w:val="99"/>
    <w:pPr>
      <w:spacing w:after="120"/>
      <w:ind w:left="283"/>
    </w:pPr>
    <w:rPr>
      <w:sz w:val="16"/>
      <w:szCs w:val="16"/>
    </w:rPr>
  </w:style>
  <w:style w:type="paragraph" w:styleId="17">
    <w:name w:val="caption"/>
    <w:basedOn w:val="1"/>
    <w:next w:val="1"/>
    <w:semiHidden/>
    <w:unhideWhenUsed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8">
    <w:name w:val="annotation text"/>
    <w:basedOn w:val="1"/>
    <w:link w:val="36"/>
    <w:semiHidden/>
    <w:unhideWhenUsed/>
    <w:qFormat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19">
    <w:name w:val="annotation subject"/>
    <w:basedOn w:val="18"/>
    <w:next w:val="18"/>
    <w:link w:val="39"/>
    <w:semiHidden/>
    <w:unhideWhenUsed/>
    <w:uiPriority w:val="99"/>
    <w:rPr>
      <w:b/>
      <w:bCs/>
    </w:rPr>
  </w:style>
  <w:style w:type="paragraph" w:styleId="20">
    <w:name w:val="header"/>
    <w:basedOn w:val="1"/>
    <w:link w:val="34"/>
    <w:qFormat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21">
    <w:name w:val="Body Text"/>
    <w:basedOn w:val="1"/>
    <w:link w:val="33"/>
    <w:qFormat/>
    <w:uiPriority w:val="0"/>
    <w:pPr>
      <w:spacing w:after="12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22">
    <w:name w:val="toc 1"/>
    <w:basedOn w:val="1"/>
    <w:next w:val="1"/>
    <w:autoRedefine/>
    <w:unhideWhenUsed/>
    <w:qFormat/>
    <w:uiPriority w:val="0"/>
    <w:pPr>
      <w:spacing w:after="100"/>
    </w:pPr>
  </w:style>
  <w:style w:type="paragraph" w:styleId="23">
    <w:name w:val="toc 3"/>
    <w:basedOn w:val="1"/>
    <w:next w:val="1"/>
    <w:autoRedefine/>
    <w:unhideWhenUsed/>
    <w:qFormat/>
    <w:uiPriority w:val="0"/>
    <w:pPr>
      <w:spacing w:after="100"/>
      <w:ind w:left="440"/>
    </w:pPr>
  </w:style>
  <w:style w:type="paragraph" w:styleId="24">
    <w:name w:val="toc 2"/>
    <w:basedOn w:val="1"/>
    <w:next w:val="1"/>
    <w:autoRedefine/>
    <w:unhideWhenUsed/>
    <w:qFormat/>
    <w:uiPriority w:val="0"/>
    <w:pPr>
      <w:spacing w:after="100"/>
      <w:ind w:left="220"/>
    </w:pPr>
  </w:style>
  <w:style w:type="paragraph" w:styleId="25">
    <w:name w:val="Date"/>
    <w:basedOn w:val="1"/>
    <w:next w:val="1"/>
    <w:link w:val="85"/>
    <w:semiHidden/>
    <w:unhideWhenUsed/>
    <w:qFormat/>
    <w:uiPriority w:val="99"/>
    <w:pPr>
      <w:spacing w:after="0" w:line="240" w:lineRule="auto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26">
    <w:name w:val="Title"/>
    <w:basedOn w:val="1"/>
    <w:link w:val="76"/>
    <w:qFormat/>
    <w:uiPriority w:val="0"/>
    <w:pPr>
      <w:spacing w:after="0" w:line="240" w:lineRule="auto"/>
      <w:jc w:val="center"/>
    </w:pPr>
    <w:rPr>
      <w:rFonts w:ascii="Times New Roman" w:hAnsi="Times New Roman" w:eastAsia="Times New Roman" w:cs="Times New Roman"/>
      <w:b/>
      <w:sz w:val="18"/>
      <w:szCs w:val="24"/>
    </w:rPr>
  </w:style>
  <w:style w:type="paragraph" w:styleId="27">
    <w:name w:val="footer"/>
    <w:basedOn w:val="1"/>
    <w:link w:val="42"/>
    <w:unhideWhenUsed/>
    <w:uiPriority w:val="0"/>
    <w:pPr>
      <w:tabs>
        <w:tab w:val="center" w:pos="4677"/>
        <w:tab w:val="right" w:pos="9355"/>
      </w:tabs>
      <w:spacing w:after="0" w:line="240" w:lineRule="auto"/>
    </w:pPr>
  </w:style>
  <w:style w:type="paragraph" w:styleId="28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29">
    <w:name w:val="Body Text 3"/>
    <w:basedOn w:val="1"/>
    <w:link w:val="75"/>
    <w:unhideWhenUsed/>
    <w:qFormat/>
    <w:uiPriority w:val="0"/>
    <w:pPr>
      <w:spacing w:after="120"/>
    </w:pPr>
    <w:rPr>
      <w:sz w:val="16"/>
      <w:szCs w:val="16"/>
    </w:rPr>
  </w:style>
  <w:style w:type="paragraph" w:styleId="30">
    <w:name w:val="Body Text Indent 2"/>
    <w:basedOn w:val="1"/>
    <w:link w:val="59"/>
    <w:unhideWhenUsed/>
    <w:uiPriority w:val="99"/>
    <w:pPr>
      <w:spacing w:after="120" w:line="480" w:lineRule="auto"/>
      <w:ind w:left="283"/>
    </w:pPr>
  </w:style>
  <w:style w:type="paragraph" w:styleId="31">
    <w:name w:val="Block Text"/>
    <w:basedOn w:val="1"/>
    <w:unhideWhenUsed/>
    <w:qFormat/>
    <w:uiPriority w:val="0"/>
    <w:pPr>
      <w:spacing w:after="0" w:line="240" w:lineRule="auto"/>
      <w:ind w:left="75" w:right="-680"/>
      <w:jc w:val="both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table" w:styleId="32">
    <w:name w:val="Table Grid"/>
    <w:basedOn w:val="7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3">
    <w:name w:val="Основной текст Знак"/>
    <w:basedOn w:val="6"/>
    <w:link w:val="21"/>
    <w:qFormat/>
    <w:uiPriority w:val="0"/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34">
    <w:name w:val="Верхний колонтитул Знак"/>
    <w:basedOn w:val="6"/>
    <w:link w:val="20"/>
    <w:qFormat/>
    <w:uiPriority w:val="99"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35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36">
    <w:name w:val="Текст примечания Знак"/>
    <w:basedOn w:val="6"/>
    <w:link w:val="18"/>
    <w:semiHidden/>
    <w:qFormat/>
    <w:uiPriority w:val="99"/>
    <w:rPr>
      <w:rFonts w:ascii="Times New Roman" w:hAnsi="Times New Roman" w:eastAsia="Calibri" w:cs="Times New Roman"/>
      <w:sz w:val="20"/>
      <w:szCs w:val="20"/>
      <w:lang w:eastAsia="ru-RU"/>
    </w:rPr>
  </w:style>
  <w:style w:type="character" w:customStyle="1" w:styleId="37">
    <w:name w:val="Текст выноски Знак"/>
    <w:basedOn w:val="6"/>
    <w:link w:val="13"/>
    <w:semiHidden/>
    <w:uiPriority w:val="99"/>
    <w:rPr>
      <w:rFonts w:ascii="Tahoma" w:hAnsi="Tahoma" w:eastAsia="Calibri" w:cs="Tahoma"/>
      <w:sz w:val="16"/>
      <w:szCs w:val="16"/>
      <w:lang w:eastAsia="ru-RU"/>
    </w:rPr>
  </w:style>
  <w:style w:type="character" w:customStyle="1" w:styleId="38">
    <w:name w:val="Просмотренная гиперссылка1"/>
    <w:basedOn w:val="6"/>
    <w:semiHidden/>
    <w:unhideWhenUsed/>
    <w:uiPriority w:val="99"/>
    <w:rPr>
      <w:color w:val="800080"/>
      <w:u w:val="single"/>
    </w:rPr>
  </w:style>
  <w:style w:type="character" w:customStyle="1" w:styleId="39">
    <w:name w:val="Тема примечания Знак"/>
    <w:basedOn w:val="36"/>
    <w:link w:val="19"/>
    <w:semiHidden/>
    <w:uiPriority w:val="9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paragraph" w:styleId="40">
    <w:name w:val="No Spacing"/>
    <w:qFormat/>
    <w:uiPriority w:val="1"/>
    <w:pPr>
      <w:suppressAutoHyphens/>
      <w:spacing w:after="0" w:line="240" w:lineRule="auto"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customStyle="1" w:styleId="41">
    <w:name w:val="Знак Знак Знак Знак"/>
    <w:basedOn w:val="1"/>
    <w:uiPriority w:val="99"/>
    <w:pPr>
      <w:tabs>
        <w:tab w:val="left" w:pos="720"/>
      </w:tabs>
      <w:spacing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/>
    </w:rPr>
  </w:style>
  <w:style w:type="character" w:customStyle="1" w:styleId="42">
    <w:name w:val="Нижний колонтитул Знак"/>
    <w:basedOn w:val="6"/>
    <w:link w:val="27"/>
    <w:uiPriority w:val="99"/>
  </w:style>
  <w:style w:type="paragraph" w:customStyle="1" w:styleId="43">
    <w:name w:val="Абзац списка1"/>
    <w:basedOn w:val="1"/>
    <w:uiPriority w:val="99"/>
    <w:pPr>
      <w:spacing w:after="200" w:line="276" w:lineRule="auto"/>
      <w:ind w:left="720"/>
    </w:pPr>
    <w:rPr>
      <w:rFonts w:ascii="Calibri" w:hAnsi="Calibri" w:eastAsia="Times New Roman" w:cs="Times New Roman"/>
    </w:rPr>
  </w:style>
  <w:style w:type="character" w:customStyle="1" w:styleId="44">
    <w:name w:val="Основной текст (2)_"/>
    <w:link w:val="45"/>
    <w:uiPriority w:val="0"/>
    <w:rPr>
      <w:rFonts w:eastAsia="Times New Roman" w:cs="Times New Roman"/>
      <w:b/>
      <w:bCs/>
      <w:shd w:val="clear" w:color="auto" w:fill="FFFFFF"/>
    </w:rPr>
  </w:style>
  <w:style w:type="paragraph" w:customStyle="1" w:styleId="45">
    <w:name w:val="Основной текст (2)"/>
    <w:basedOn w:val="1"/>
    <w:link w:val="44"/>
    <w:uiPriority w:val="0"/>
    <w:pPr>
      <w:widowControl w:val="0"/>
      <w:shd w:val="clear" w:color="auto" w:fill="FFFFFF"/>
      <w:spacing w:before="260" w:after="260" w:line="244" w:lineRule="exact"/>
    </w:pPr>
    <w:rPr>
      <w:rFonts w:eastAsia="Times New Roman" w:cs="Times New Roman"/>
      <w:b/>
      <w:bCs/>
    </w:rPr>
  </w:style>
  <w:style w:type="character" w:customStyle="1" w:styleId="46">
    <w:name w:val="Основной текст (2) + Курсив"/>
    <w:basedOn w:val="44"/>
    <w:uiPriority w:val="0"/>
    <w:rPr>
      <w:rFonts w:ascii="Times New Roman" w:hAnsi="Times New Roman" w:eastAsia="Times New Roman" w:cs="Times New Roman"/>
      <w:b w:val="0"/>
      <w:bCs w:val="0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7">
    <w:name w:val="Подпись к таблице (3) Exact"/>
    <w:basedOn w:val="6"/>
    <w:link w:val="48"/>
    <w:uiPriority w:val="0"/>
    <w:rPr>
      <w:rFonts w:eastAsia="Times New Roman" w:cs="Times New Roman"/>
      <w:b/>
      <w:bCs/>
      <w:shd w:val="clear" w:color="auto" w:fill="FFFFFF"/>
    </w:rPr>
  </w:style>
  <w:style w:type="paragraph" w:customStyle="1" w:styleId="48">
    <w:name w:val="Подпись к таблице (3)"/>
    <w:basedOn w:val="1"/>
    <w:link w:val="47"/>
    <w:uiPriority w:val="0"/>
    <w:pPr>
      <w:widowControl w:val="0"/>
      <w:shd w:val="clear" w:color="auto" w:fill="FFFFFF"/>
      <w:spacing w:after="0" w:line="266" w:lineRule="exact"/>
    </w:pPr>
    <w:rPr>
      <w:rFonts w:eastAsia="Times New Roman" w:cs="Times New Roman"/>
      <w:b/>
      <w:bCs/>
    </w:rPr>
  </w:style>
  <w:style w:type="character" w:customStyle="1" w:styleId="49">
    <w:name w:val="Подпись к таблице (4) Exact"/>
    <w:basedOn w:val="6"/>
    <w:uiPriority w:val="0"/>
    <w:rPr>
      <w:rFonts w:ascii="Times New Roman" w:hAnsi="Times New Roman" w:eastAsia="Times New Roman" w:cs="Times New Roman"/>
      <w:u w:val="none"/>
    </w:rPr>
  </w:style>
  <w:style w:type="character" w:customStyle="1" w:styleId="50">
    <w:name w:val="Заголовок №2_"/>
    <w:basedOn w:val="6"/>
    <w:link w:val="51"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51">
    <w:name w:val="Заголовок №2"/>
    <w:basedOn w:val="1"/>
    <w:link w:val="50"/>
    <w:uiPriority w:val="0"/>
    <w:pPr>
      <w:shd w:val="clear" w:color="auto" w:fill="FFFFFF"/>
      <w:spacing w:before="180" w:after="420" w:line="0" w:lineRule="atLeast"/>
      <w:outlineLvl w:val="1"/>
    </w:pPr>
    <w:rPr>
      <w:rFonts w:eastAsia="Times New Roman"/>
      <w:sz w:val="23"/>
      <w:szCs w:val="23"/>
    </w:rPr>
  </w:style>
  <w:style w:type="character" w:customStyle="1" w:styleId="52">
    <w:name w:val="Основной текст (13)_"/>
    <w:basedOn w:val="6"/>
    <w:link w:val="53"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53">
    <w:name w:val="Основной текст (13)"/>
    <w:basedOn w:val="1"/>
    <w:link w:val="52"/>
    <w:uiPriority w:val="0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character" w:customStyle="1" w:styleId="54">
    <w:name w:val="Основной текст (14)_"/>
    <w:basedOn w:val="6"/>
    <w:link w:val="55"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55">
    <w:name w:val="Основной текст (14)"/>
    <w:basedOn w:val="1"/>
    <w:link w:val="54"/>
    <w:uiPriority w:val="0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56">
    <w:name w:val="Основной текст10"/>
    <w:basedOn w:val="1"/>
    <w:uiPriority w:val="99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hAnsi="Times New Roman" w:eastAsia="Times New Roman" w:cs="Times New Roman"/>
      <w:sz w:val="23"/>
      <w:szCs w:val="23"/>
    </w:rPr>
  </w:style>
  <w:style w:type="paragraph" w:customStyle="1" w:styleId="57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16"/>
      <w:szCs w:val="16"/>
      <w:lang w:val="ru-RU" w:eastAsia="ru-RU" w:bidi="ar-SA"/>
    </w:rPr>
  </w:style>
  <w:style w:type="paragraph" w:customStyle="1" w:styleId="58">
    <w:name w:val="ConsPlus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character" w:customStyle="1" w:styleId="59">
    <w:name w:val="Основной текст с отступом 2 Знак"/>
    <w:basedOn w:val="6"/>
    <w:link w:val="30"/>
    <w:uiPriority w:val="99"/>
  </w:style>
  <w:style w:type="character" w:customStyle="1" w:styleId="60">
    <w:name w:val="Заголовок 2 Знак"/>
    <w:basedOn w:val="6"/>
    <w:link w:val="3"/>
    <w:uiPriority w:val="0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customStyle="1" w:styleId="61">
    <w:name w:val="Заголовок 3 Знак"/>
    <w:basedOn w:val="6"/>
    <w:link w:val="4"/>
    <w:uiPriority w:val="0"/>
    <w:rPr>
      <w:rFonts w:asciiTheme="majorHAnsi" w:hAnsiTheme="majorHAnsi" w:eastAsiaTheme="majorEastAsia" w:cstheme="majorBidi"/>
      <w:color w:val="1E4D78" w:themeColor="accent1" w:themeShade="7F"/>
      <w:sz w:val="24"/>
      <w:szCs w:val="24"/>
    </w:rPr>
  </w:style>
  <w:style w:type="character" w:customStyle="1" w:styleId="62">
    <w:name w:val="Основной текст с отступом 3 Знак"/>
    <w:basedOn w:val="6"/>
    <w:link w:val="16"/>
    <w:uiPriority w:val="99"/>
    <w:rPr>
      <w:sz w:val="16"/>
      <w:szCs w:val="16"/>
    </w:rPr>
  </w:style>
  <w:style w:type="character" w:customStyle="1" w:styleId="63">
    <w:name w:val="Основной текст 2 Знак"/>
    <w:basedOn w:val="6"/>
    <w:link w:val="14"/>
    <w:uiPriority w:val="99"/>
  </w:style>
  <w:style w:type="character" w:customStyle="1" w:styleId="64">
    <w:name w:val="Заголовок 1 Знак"/>
    <w:basedOn w:val="6"/>
    <w:link w:val="2"/>
    <w:uiPriority w:val="0"/>
    <w:rPr>
      <w:rFonts w:asciiTheme="majorHAnsi" w:hAnsiTheme="majorHAnsi" w:eastAsiaTheme="majorEastAsia" w:cstheme="majorBidi"/>
      <w:color w:val="2E75B5" w:themeColor="accent1" w:themeShade="BF"/>
      <w:sz w:val="32"/>
      <w:szCs w:val="32"/>
    </w:rPr>
  </w:style>
  <w:style w:type="paragraph" w:customStyle="1" w:styleId="65">
    <w:name w:val="Iau?iue"/>
    <w:uiPriority w:val="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sz w:val="24"/>
      <w:szCs w:val="20"/>
      <w:lang w:val="ru-RU" w:eastAsia="ru-RU" w:bidi="ar-SA"/>
    </w:rPr>
  </w:style>
  <w:style w:type="character" w:customStyle="1" w:styleId="66">
    <w:name w:val="Текст Знак"/>
    <w:basedOn w:val="6"/>
    <w:link w:val="15"/>
    <w:uiPriority w:val="99"/>
    <w:rPr>
      <w:rFonts w:ascii="Consolas" w:hAnsi="Consolas"/>
      <w:sz w:val="21"/>
      <w:szCs w:val="21"/>
    </w:rPr>
  </w:style>
  <w:style w:type="character" w:customStyle="1" w:styleId="67">
    <w:name w:val="Текст Знак1"/>
    <w:basedOn w:val="6"/>
    <w:semiHidden/>
    <w:uiPriority w:val="99"/>
    <w:rPr>
      <w:rFonts w:ascii="Consolas" w:hAnsi="Consolas" w:cs="Consolas"/>
      <w:sz w:val="21"/>
      <w:szCs w:val="21"/>
    </w:rPr>
  </w:style>
  <w:style w:type="character" w:customStyle="1" w:styleId="68">
    <w:name w:val="Подпись к таблице_"/>
    <w:basedOn w:val="6"/>
    <w:link w:val="69"/>
    <w:uiPriority w:val="0"/>
    <w:rPr>
      <w:rFonts w:ascii="Arial" w:hAnsi="Arial" w:eastAsia="Arial" w:cs="Arial"/>
      <w:spacing w:val="-20"/>
      <w:sz w:val="21"/>
      <w:szCs w:val="21"/>
      <w:shd w:val="clear" w:color="auto" w:fill="FFFFFF"/>
    </w:rPr>
  </w:style>
  <w:style w:type="paragraph" w:customStyle="1" w:styleId="69">
    <w:name w:val="Подпись к таблице"/>
    <w:basedOn w:val="1"/>
    <w:link w:val="68"/>
    <w:uiPriority w:val="0"/>
    <w:pPr>
      <w:widowControl w:val="0"/>
      <w:shd w:val="clear" w:color="auto" w:fill="FFFFFF"/>
      <w:spacing w:after="0" w:line="0" w:lineRule="atLeast"/>
    </w:pPr>
    <w:rPr>
      <w:rFonts w:ascii="Arial" w:hAnsi="Arial" w:eastAsia="Arial" w:cs="Arial"/>
      <w:spacing w:val="-20"/>
      <w:sz w:val="21"/>
      <w:szCs w:val="21"/>
    </w:rPr>
  </w:style>
  <w:style w:type="character" w:customStyle="1" w:styleId="70">
    <w:name w:val="Основной текст (2) + 9;5 pt;Интервал 0 pt"/>
    <w:basedOn w:val="44"/>
    <w:uiPriority w:val="0"/>
    <w:rPr>
      <w:rFonts w:ascii="Arial" w:hAnsi="Arial" w:eastAsia="Arial" w:cs="Arial"/>
      <w:b w:val="0"/>
      <w:bCs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1">
    <w:name w:val="Заголовок №2 (2)_"/>
    <w:basedOn w:val="6"/>
    <w:link w:val="72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72">
    <w:name w:val="Заголовок №2 (2)"/>
    <w:basedOn w:val="1"/>
    <w:link w:val="71"/>
    <w:qFormat/>
    <w:uiPriority w:val="0"/>
    <w:pPr>
      <w:shd w:val="clear" w:color="auto" w:fill="FFFFFF"/>
      <w:spacing w:after="120" w:line="274" w:lineRule="exact"/>
      <w:outlineLvl w:val="1"/>
    </w:pPr>
    <w:rPr>
      <w:rFonts w:eastAsia="Times New Roman"/>
      <w:sz w:val="23"/>
      <w:szCs w:val="23"/>
    </w:rPr>
  </w:style>
  <w:style w:type="character" w:customStyle="1" w:styleId="73">
    <w:name w:val="green_url1"/>
    <w:qFormat/>
    <w:uiPriority w:val="0"/>
    <w:rPr>
      <w:color w:val="auto"/>
    </w:rPr>
  </w:style>
  <w:style w:type="character" w:customStyle="1" w:styleId="74">
    <w:name w:val="b-serp-url__item1"/>
    <w:qFormat/>
    <w:uiPriority w:val="0"/>
  </w:style>
  <w:style w:type="character" w:customStyle="1" w:styleId="75">
    <w:name w:val="Основной текст 3 Знак"/>
    <w:basedOn w:val="6"/>
    <w:link w:val="29"/>
    <w:semiHidden/>
    <w:qFormat/>
    <w:uiPriority w:val="99"/>
    <w:rPr>
      <w:sz w:val="16"/>
      <w:szCs w:val="16"/>
    </w:rPr>
  </w:style>
  <w:style w:type="character" w:customStyle="1" w:styleId="76">
    <w:name w:val="Название Знак"/>
    <w:basedOn w:val="6"/>
    <w:link w:val="26"/>
    <w:qFormat/>
    <w:uiPriority w:val="0"/>
    <w:rPr>
      <w:rFonts w:ascii="Times New Roman" w:hAnsi="Times New Roman" w:eastAsia="Times New Roman" w:cs="Times New Roman"/>
      <w:b/>
      <w:sz w:val="18"/>
      <w:szCs w:val="24"/>
    </w:rPr>
  </w:style>
  <w:style w:type="character" w:customStyle="1" w:styleId="77">
    <w:name w:val="Основной текст (2) + Полужирный"/>
    <w:basedOn w:val="44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78">
    <w:name w:val="TOC Heading"/>
    <w:basedOn w:val="2"/>
    <w:next w:val="1"/>
    <w:unhideWhenUsed/>
    <w:qFormat/>
    <w:uiPriority w:val="39"/>
    <w:pPr>
      <w:outlineLvl w:val="9"/>
    </w:pPr>
    <w:rPr>
      <w:lang w:eastAsia="ru-RU"/>
    </w:rPr>
  </w:style>
  <w:style w:type="character" w:customStyle="1" w:styleId="79">
    <w:name w:val="Оглавление_"/>
    <w:basedOn w:val="6"/>
    <w:link w:val="80"/>
    <w:qFormat/>
    <w:uiPriority w:val="0"/>
    <w:rPr>
      <w:rFonts w:ascii="Arial" w:hAnsi="Arial" w:eastAsia="Arial" w:cs="Arial"/>
      <w:sz w:val="18"/>
      <w:szCs w:val="18"/>
      <w:shd w:val="clear" w:color="auto" w:fill="FFFFFF"/>
    </w:rPr>
  </w:style>
  <w:style w:type="paragraph" w:customStyle="1" w:styleId="80">
    <w:name w:val="Оглавление"/>
    <w:basedOn w:val="1"/>
    <w:link w:val="79"/>
    <w:qFormat/>
    <w:uiPriority w:val="0"/>
    <w:pPr>
      <w:widowControl w:val="0"/>
      <w:shd w:val="clear" w:color="auto" w:fill="FFFFFF"/>
      <w:spacing w:before="660" w:after="180" w:line="0" w:lineRule="atLeast"/>
      <w:ind w:hanging="300"/>
      <w:jc w:val="both"/>
    </w:pPr>
    <w:rPr>
      <w:rFonts w:ascii="Arial" w:hAnsi="Arial" w:eastAsia="Arial" w:cs="Arial"/>
      <w:sz w:val="18"/>
      <w:szCs w:val="18"/>
    </w:rPr>
  </w:style>
  <w:style w:type="paragraph" w:customStyle="1" w:styleId="81">
    <w:name w:val="content"/>
    <w:basedOn w:val="1"/>
    <w:qFormat/>
    <w:uiPriority w:val="99"/>
    <w:pPr>
      <w:spacing w:before="30" w:after="135" w:line="240" w:lineRule="auto"/>
      <w:ind w:left="30" w:right="30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customStyle="1" w:styleId="82">
    <w:name w:val="21"/>
    <w:basedOn w:val="1"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83">
    <w:name w:val="grame"/>
    <w:basedOn w:val="6"/>
    <w:qFormat/>
    <w:uiPriority w:val="0"/>
  </w:style>
  <w:style w:type="character" w:customStyle="1" w:styleId="84">
    <w:name w:val="Основной текст Знак1"/>
    <w:basedOn w:val="6"/>
    <w:semiHidden/>
    <w:qFormat/>
    <w:uiPriority w:val="0"/>
  </w:style>
  <w:style w:type="character" w:customStyle="1" w:styleId="85">
    <w:name w:val="Дата Знак"/>
    <w:basedOn w:val="6"/>
    <w:link w:val="25"/>
    <w:semiHidden/>
    <w:qFormat/>
    <w:uiPriority w:val="99"/>
    <w:rPr>
      <w:rFonts w:ascii="Times New Roman" w:hAnsi="Times New Roman" w:eastAsia="SimSun" w:cs="Times New Roman"/>
      <w:sz w:val="24"/>
      <w:szCs w:val="24"/>
      <w:lang w:eastAsia="zh-CN"/>
    </w:rPr>
  </w:style>
  <w:style w:type="paragraph" w:customStyle="1" w:styleId="86">
    <w:name w:val="Обычный1"/>
    <w:qFormat/>
    <w:uiPriority w:val="99"/>
    <w:pPr>
      <w:widowControl w:val="0"/>
      <w:snapToGrid w:val="0"/>
      <w:spacing w:after="0" w:line="278" w:lineRule="auto"/>
      <w:ind w:firstLine="520"/>
      <w:jc w:val="both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customStyle="1" w:styleId="87">
    <w:name w:val="Текст РП"/>
    <w:qFormat/>
    <w:uiPriority w:val="99"/>
    <w:pPr>
      <w:spacing w:after="0" w:line="360" w:lineRule="auto"/>
      <w:ind w:firstLine="709"/>
      <w:jc w:val="both"/>
    </w:pPr>
    <w:rPr>
      <w:rFonts w:ascii="Times New Roman" w:hAnsi="Times New Roman" w:eastAsia="Times New Roman" w:cs="Times New Roman"/>
      <w:sz w:val="28"/>
      <w:szCs w:val="28"/>
      <w:lang w:val="ru-RU" w:eastAsia="ru-RU" w:bidi="ar-SA"/>
    </w:rPr>
  </w:style>
  <w:style w:type="paragraph" w:customStyle="1" w:styleId="88">
    <w:name w:val="Стиль55"/>
    <w:basedOn w:val="1"/>
    <w:autoRedefine/>
    <w:qFormat/>
    <w:uiPriority w:val="0"/>
    <w:pPr>
      <w:spacing w:after="0" w:line="240" w:lineRule="auto"/>
      <w:ind w:right="-680"/>
      <w:jc w:val="both"/>
    </w:pPr>
    <w:rPr>
      <w:rFonts w:ascii="Times New Roman" w:hAnsi="Times New Roman" w:eastAsia="Times New Roman" w:cs="Times New Roman"/>
      <w:b/>
      <w:i/>
      <w:iCs/>
      <w:sz w:val="26"/>
      <w:szCs w:val="26"/>
      <w:lang w:eastAsia="ru-RU"/>
    </w:rPr>
  </w:style>
  <w:style w:type="paragraph" w:customStyle="1" w:styleId="89">
    <w:name w:val="Стиль10"/>
    <w:basedOn w:val="1"/>
    <w:qFormat/>
    <w:uiPriority w:val="0"/>
    <w:pPr>
      <w:spacing w:after="0" w:line="360" w:lineRule="auto"/>
      <w:ind w:right="-454" w:firstLine="454"/>
      <w:jc w:val="both"/>
    </w:pPr>
    <w:rPr>
      <w:rFonts w:ascii="Times New Roman" w:hAnsi="Times New Roman" w:eastAsia="Times New Roman" w:cs="Times New Roman"/>
      <w:kern w:val="28"/>
      <w:sz w:val="24"/>
      <w:szCs w:val="20"/>
      <w:lang w:eastAsia="ru-RU"/>
    </w:rPr>
  </w:style>
  <w:style w:type="paragraph" w:customStyle="1" w:styleId="90">
    <w:name w:val="Обычный2"/>
    <w:qFormat/>
    <w:uiPriority w:val="99"/>
    <w:pPr>
      <w:widowControl w:val="0"/>
      <w:snapToGrid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character" w:customStyle="1" w:styleId="91">
    <w:name w:val="Основной текст (2) + 9"/>
    <w:basedOn w:val="44"/>
    <w:qFormat/>
    <w:uiPriority w:val="0"/>
    <w:rPr>
      <w:rFonts w:ascii="Arial" w:hAnsi="Arial" w:eastAsia="Arial" w:cs="Arial"/>
      <w:b w:val="0"/>
      <w:bCs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table" w:customStyle="1" w:styleId="92">
    <w:name w:val="Сетка таблицы1"/>
    <w:basedOn w:val="7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3">
    <w:name w:val="список с точками"/>
    <w:basedOn w:val="1"/>
    <w:qFormat/>
    <w:uiPriority w:val="0"/>
    <w:pPr>
      <w:tabs>
        <w:tab w:val="left" w:pos="720"/>
        <w:tab w:val="left" w:pos="756"/>
      </w:tabs>
      <w:spacing w:after="0" w:line="312" w:lineRule="auto"/>
      <w:ind w:left="756" w:hanging="3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94">
    <w:name w:val="Заголовок 4 Знак"/>
    <w:basedOn w:val="6"/>
    <w:link w:val="5"/>
    <w:qFormat/>
    <w:uiPriority w:val="0"/>
    <w:rPr>
      <w:rFonts w:ascii="Times New Roman" w:hAnsi="Times New Roman" w:eastAsia="Times New Roman" w:cs="Times New Roman"/>
      <w:sz w:val="32"/>
      <w:szCs w:val="20"/>
      <w:lang w:eastAsia="ru-RU"/>
    </w:rPr>
  </w:style>
  <w:style w:type="paragraph" w:customStyle="1" w:styleId="95">
    <w:name w:val="Обычный3"/>
    <w:qFormat/>
    <w:uiPriority w:val="0"/>
    <w:pPr>
      <w:widowControl w:val="0"/>
      <w:spacing w:after="0" w:line="240" w:lineRule="auto"/>
    </w:pPr>
    <w:rPr>
      <w:rFonts w:ascii="Times New Roman" w:hAnsi="Times New Roman" w:eastAsia="Times New Roman" w:cs="Times New Roman"/>
      <w:snapToGrid w:val="0"/>
      <w:sz w:val="20"/>
      <w:szCs w:val="20"/>
      <w:lang w:val="ru-RU" w:eastAsia="ru-RU" w:bidi="ar-SA"/>
    </w:rPr>
  </w:style>
  <w:style w:type="paragraph" w:customStyle="1" w:styleId="96">
    <w:name w:val="Стиль4"/>
    <w:basedOn w:val="1"/>
    <w:qFormat/>
    <w:uiPriority w:val="0"/>
    <w:pPr>
      <w:spacing w:after="0" w:line="240" w:lineRule="auto"/>
      <w:ind w:right="-680"/>
      <w:jc w:val="both"/>
    </w:pPr>
    <w:rPr>
      <w:rFonts w:ascii="Times New Roman" w:hAnsi="Times New Roman" w:eastAsia="Times New Roman" w:cs="Times New Roman"/>
      <w:sz w:val="28"/>
      <w:szCs w:val="20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6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5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4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3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2.wmf"/><Relationship Id="rId90" Type="http://schemas.openxmlformats.org/officeDocument/2006/relationships/oleObject" Target="embeddings/oleObject43.bin"/><Relationship Id="rId9" Type="http://schemas.openxmlformats.org/officeDocument/2006/relationships/oleObject" Target="embeddings/oleObject1.bin"/><Relationship Id="rId89" Type="http://schemas.openxmlformats.org/officeDocument/2006/relationships/image" Target="media/image41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0.wmf"/><Relationship Id="rId86" Type="http://schemas.openxmlformats.org/officeDocument/2006/relationships/oleObject" Target="embeddings/oleObject41.bin"/><Relationship Id="rId85" Type="http://schemas.openxmlformats.org/officeDocument/2006/relationships/image" Target="media/image39.wmf"/><Relationship Id="rId84" Type="http://schemas.openxmlformats.org/officeDocument/2006/relationships/oleObject" Target="embeddings/oleObject40.bin"/><Relationship Id="rId83" Type="http://schemas.openxmlformats.org/officeDocument/2006/relationships/image" Target="media/image38.wmf"/><Relationship Id="rId82" Type="http://schemas.openxmlformats.org/officeDocument/2006/relationships/oleObject" Target="embeddings/oleObject39.bin"/><Relationship Id="rId81" Type="http://schemas.openxmlformats.org/officeDocument/2006/relationships/image" Target="media/image37.wmf"/><Relationship Id="rId80" Type="http://schemas.openxmlformats.org/officeDocument/2006/relationships/oleObject" Target="embeddings/oleObject38.bin"/><Relationship Id="rId8" Type="http://schemas.openxmlformats.org/officeDocument/2006/relationships/image" Target="media/image2.png"/><Relationship Id="rId79" Type="http://schemas.openxmlformats.org/officeDocument/2006/relationships/image" Target="media/image36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5.wmf"/><Relationship Id="rId76" Type="http://schemas.openxmlformats.org/officeDocument/2006/relationships/oleObject" Target="embeddings/oleObject36.bin"/><Relationship Id="rId75" Type="http://schemas.openxmlformats.org/officeDocument/2006/relationships/oleObject" Target="embeddings/oleObject35.bin"/><Relationship Id="rId74" Type="http://schemas.openxmlformats.org/officeDocument/2006/relationships/image" Target="media/image34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3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2.wmf"/><Relationship Id="rId7" Type="http://schemas.openxmlformats.org/officeDocument/2006/relationships/image" Target="media/image1.png"/><Relationship Id="rId69" Type="http://schemas.openxmlformats.org/officeDocument/2006/relationships/oleObject" Target="embeddings/oleObject32.bin"/><Relationship Id="rId68" Type="http://schemas.openxmlformats.org/officeDocument/2006/relationships/image" Target="media/image31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0.wmf"/><Relationship Id="rId65" Type="http://schemas.openxmlformats.org/officeDocument/2006/relationships/oleObject" Target="embeddings/oleObject30.bin"/><Relationship Id="rId64" Type="http://schemas.openxmlformats.org/officeDocument/2006/relationships/image" Target="media/image29.wmf"/><Relationship Id="rId63" Type="http://schemas.openxmlformats.org/officeDocument/2006/relationships/oleObject" Target="embeddings/oleObject29.bin"/><Relationship Id="rId62" Type="http://schemas.openxmlformats.org/officeDocument/2006/relationships/oleObject" Target="embeddings/oleObject28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7.bin"/><Relationship Id="rId6" Type="http://schemas.openxmlformats.org/officeDocument/2006/relationships/theme" Target="theme/theme1.xml"/><Relationship Id="rId59" Type="http://schemas.openxmlformats.org/officeDocument/2006/relationships/image" Target="media/image27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2.bin"/><Relationship Id="rId5" Type="http://schemas.openxmlformats.org/officeDocument/2006/relationships/footer" Target="footer1.xml"/><Relationship Id="rId49" Type="http://schemas.openxmlformats.org/officeDocument/2006/relationships/image" Target="media/image22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9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8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" Type="http://schemas.openxmlformats.org/officeDocument/2006/relationships/endnotes" Target="endnotes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" Type="http://schemas.openxmlformats.org/officeDocument/2006/relationships/footnotes" Target="footnotes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0.wmf"/><Relationship Id="rId24" Type="http://schemas.openxmlformats.org/officeDocument/2006/relationships/oleObject" Target="embeddings/oleObject9.bin"/><Relationship Id="rId23" Type="http://schemas.openxmlformats.org/officeDocument/2006/relationships/image" Target="media/image9.wmf"/><Relationship Id="rId22" Type="http://schemas.openxmlformats.org/officeDocument/2006/relationships/oleObject" Target="embeddings/oleObject8.bin"/><Relationship Id="rId21" Type="http://schemas.openxmlformats.org/officeDocument/2006/relationships/image" Target="media/image8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6.bin"/><Relationship Id="rId176" Type="http://schemas.openxmlformats.org/officeDocument/2006/relationships/fontTable" Target="fontTable.xml"/><Relationship Id="rId175" Type="http://schemas.openxmlformats.org/officeDocument/2006/relationships/customXml" Target="../customXml/item2.xml"/><Relationship Id="rId174" Type="http://schemas.openxmlformats.org/officeDocument/2006/relationships/numbering" Target="numbering.xml"/><Relationship Id="rId173" Type="http://schemas.openxmlformats.org/officeDocument/2006/relationships/customXml" Target="../customXml/item1.xml"/><Relationship Id="rId172" Type="http://schemas.openxmlformats.org/officeDocument/2006/relationships/oleObject" Target="embeddings/oleObject86.bin"/><Relationship Id="rId171" Type="http://schemas.openxmlformats.org/officeDocument/2006/relationships/oleObject" Target="embeddings/oleObject85.bin"/><Relationship Id="rId170" Type="http://schemas.openxmlformats.org/officeDocument/2006/relationships/oleObject" Target="embeddings/oleObject84.bin"/><Relationship Id="rId17" Type="http://schemas.openxmlformats.org/officeDocument/2006/relationships/image" Target="media/image6.wmf"/><Relationship Id="rId169" Type="http://schemas.openxmlformats.org/officeDocument/2006/relationships/image" Target="media/image80.wmf"/><Relationship Id="rId168" Type="http://schemas.openxmlformats.org/officeDocument/2006/relationships/oleObject" Target="embeddings/oleObject83.bin"/><Relationship Id="rId167" Type="http://schemas.openxmlformats.org/officeDocument/2006/relationships/image" Target="media/image79.wmf"/><Relationship Id="rId166" Type="http://schemas.openxmlformats.org/officeDocument/2006/relationships/oleObject" Target="embeddings/oleObject82.bin"/><Relationship Id="rId165" Type="http://schemas.openxmlformats.org/officeDocument/2006/relationships/oleObject" Target="embeddings/oleObject81.bin"/><Relationship Id="rId164" Type="http://schemas.openxmlformats.org/officeDocument/2006/relationships/oleObject" Target="embeddings/oleObject80.bin"/><Relationship Id="rId163" Type="http://schemas.openxmlformats.org/officeDocument/2006/relationships/image" Target="media/image78.wmf"/><Relationship Id="rId162" Type="http://schemas.openxmlformats.org/officeDocument/2006/relationships/oleObject" Target="embeddings/oleObject79.bin"/><Relationship Id="rId161" Type="http://schemas.openxmlformats.org/officeDocument/2006/relationships/image" Target="media/image77.wmf"/><Relationship Id="rId160" Type="http://schemas.openxmlformats.org/officeDocument/2006/relationships/oleObject" Target="embeddings/oleObject78.bin"/><Relationship Id="rId16" Type="http://schemas.openxmlformats.org/officeDocument/2006/relationships/oleObject" Target="embeddings/oleObject5.bin"/><Relationship Id="rId159" Type="http://schemas.openxmlformats.org/officeDocument/2006/relationships/image" Target="media/image76.wmf"/><Relationship Id="rId158" Type="http://schemas.openxmlformats.org/officeDocument/2006/relationships/oleObject" Target="embeddings/oleObject77.bin"/><Relationship Id="rId157" Type="http://schemas.openxmlformats.org/officeDocument/2006/relationships/image" Target="media/image75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4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3.wmf"/><Relationship Id="rId152" Type="http://schemas.openxmlformats.org/officeDocument/2006/relationships/oleObject" Target="embeddings/oleObject74.bin"/><Relationship Id="rId151" Type="http://schemas.openxmlformats.org/officeDocument/2006/relationships/image" Target="media/image72.wmf"/><Relationship Id="rId150" Type="http://schemas.openxmlformats.org/officeDocument/2006/relationships/oleObject" Target="embeddings/oleObject73.bin"/><Relationship Id="rId15" Type="http://schemas.openxmlformats.org/officeDocument/2006/relationships/image" Target="media/image5.wmf"/><Relationship Id="rId149" Type="http://schemas.openxmlformats.org/officeDocument/2006/relationships/image" Target="media/image71.wmf"/><Relationship Id="rId148" Type="http://schemas.openxmlformats.org/officeDocument/2006/relationships/oleObject" Target="embeddings/oleObject72.bin"/><Relationship Id="rId147" Type="http://schemas.openxmlformats.org/officeDocument/2006/relationships/image" Target="media/image70.wmf"/><Relationship Id="rId146" Type="http://schemas.openxmlformats.org/officeDocument/2006/relationships/oleObject" Target="embeddings/oleObject71.bin"/><Relationship Id="rId145" Type="http://schemas.openxmlformats.org/officeDocument/2006/relationships/image" Target="media/image69.wmf"/><Relationship Id="rId144" Type="http://schemas.openxmlformats.org/officeDocument/2006/relationships/oleObject" Target="embeddings/oleObject70.bin"/><Relationship Id="rId143" Type="http://schemas.openxmlformats.org/officeDocument/2006/relationships/image" Target="media/image68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67.wmf"/><Relationship Id="rId140" Type="http://schemas.openxmlformats.org/officeDocument/2006/relationships/oleObject" Target="embeddings/oleObject68.bin"/><Relationship Id="rId14" Type="http://schemas.openxmlformats.org/officeDocument/2006/relationships/oleObject" Target="embeddings/oleObject4.bin"/><Relationship Id="rId139" Type="http://schemas.openxmlformats.org/officeDocument/2006/relationships/image" Target="media/image66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5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4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3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2.wmf"/><Relationship Id="rId130" Type="http://schemas.openxmlformats.org/officeDocument/2006/relationships/oleObject" Target="embeddings/oleObject63.bin"/><Relationship Id="rId13" Type="http://schemas.openxmlformats.org/officeDocument/2006/relationships/image" Target="media/image4.wmf"/><Relationship Id="rId129" Type="http://schemas.openxmlformats.org/officeDocument/2006/relationships/image" Target="media/image61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0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59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58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57.wmf"/><Relationship Id="rId120" Type="http://schemas.openxmlformats.org/officeDocument/2006/relationships/oleObject" Target="embeddings/oleObject58.bin"/><Relationship Id="rId12" Type="http://schemas.openxmlformats.org/officeDocument/2006/relationships/oleObject" Target="embeddings/oleObject3.bin"/><Relationship Id="rId119" Type="http://schemas.openxmlformats.org/officeDocument/2006/relationships/image" Target="media/image56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5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4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3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2.wmf"/><Relationship Id="rId110" Type="http://schemas.openxmlformats.org/officeDocument/2006/relationships/oleObject" Target="embeddings/oleObject53.bin"/><Relationship Id="rId11" Type="http://schemas.openxmlformats.org/officeDocument/2006/relationships/oleObject" Target="embeddings/oleObject2.bin"/><Relationship Id="rId109" Type="http://schemas.openxmlformats.org/officeDocument/2006/relationships/image" Target="media/image51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0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49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48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47.wmf"/><Relationship Id="rId100" Type="http://schemas.openxmlformats.org/officeDocument/2006/relationships/oleObject" Target="embeddings/oleObject48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6"/>
    <customShpInfo spid="_x0000_s1042"/>
    <customShpInfo spid="_x0000_s1254"/>
    <customShpInfo spid="_x0000_s1255"/>
    <customShpInfo spid="_x0000_s1256"/>
    <customShpInfo spid="_x0000_s1301"/>
    <customShpInfo spid="_x0000_s1250"/>
    <customShpInfo spid="_x0000_s1251"/>
    <customShpInfo spid="_x0000_s1252"/>
    <customShpInfo spid="_x0000_s1300"/>
    <customShpInfo spid="_x0000_s1253"/>
    <customShpInfo spid="_x0000_s1257"/>
    <customShpInfo spid="_x0000_s1258"/>
    <customShpInfo spid="_x0000_s1299"/>
    <customShpInfo spid="_x0000_s1259"/>
    <customShpInfo spid="_x0000_s1260"/>
    <customShpInfo spid="_x0000_s1261"/>
    <customShpInfo spid="_x0000_s1298"/>
    <customShpInfo spid="_x0000_s1262"/>
    <customShpInfo spid="_x0000_s1285"/>
    <customShpInfo spid="_x0000_s1286"/>
    <customShpInfo spid="_x0000_s1297"/>
    <customShpInfo spid="_x0000_s1263"/>
    <customShpInfo spid="_x0000_s1265"/>
    <customShpInfo spid="_x0000_s1264"/>
    <customShpInfo spid="_x0000_s1296"/>
    <customShpInfo spid="_x0000_s1266"/>
    <customShpInfo spid="_x0000_s1267"/>
    <customShpInfo spid="_x0000_s1268"/>
    <customShpInfo spid="_x0000_s1295"/>
    <customShpInfo spid="_x0000_s1294"/>
    <customShpInfo spid="_x0000_s1293"/>
    <customShpInfo spid="_x0000_s1269"/>
    <customShpInfo spid="_x0000_s1270"/>
    <customShpInfo spid="_x0000_s1271"/>
    <customShpInfo spid="_x0000_s1292"/>
    <customShpInfo spid="_x0000_s1272"/>
    <customShpInfo spid="_x0000_s1273"/>
    <customShpInfo spid="_x0000_s1274"/>
    <customShpInfo spid="_x0000_s1291"/>
    <customShpInfo spid="_x0000_s1275"/>
    <customShpInfo spid="_x0000_s1276"/>
    <customShpInfo spid="_x0000_s1277"/>
    <customShpInfo spid="_x0000_s1290"/>
    <customShpInfo spid="_x0000_s1278"/>
    <customShpInfo spid="_x0000_s1279"/>
    <customShpInfo spid="_x0000_s1280"/>
    <customShpInfo spid="_x0000_s1281"/>
    <customShpInfo spid="_x0000_s1289"/>
    <customShpInfo spid="_x0000_s1288"/>
    <customShpInfo spid="_x0000_s1282"/>
    <customShpInfo spid="_x0000_s1283"/>
    <customShpInfo spid="_x0000_s1284"/>
    <customShpInfo spid="_x0000_s128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4B3C2D-0C22-4AF6-A576-CEE0593652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59</Pages>
  <Words>12161</Words>
  <Characters>69319</Characters>
  <Lines>577</Lines>
  <Paragraphs>162</Paragraphs>
  <TotalTime>2570</TotalTime>
  <ScaleCrop>false</ScaleCrop>
  <LinksUpToDate>false</LinksUpToDate>
  <CharactersWithSpaces>81318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2016-09-28T02:29:00Z</dcterms:created>
  <dc:creator>ZavKaf_FinBuh</dc:creator>
  <cp:lastModifiedBy>kab322-03</cp:lastModifiedBy>
  <cp:lastPrinted>2021-06-07T05:24:00Z</cp:lastPrinted>
  <dcterms:modified xsi:type="dcterms:W3CDTF">2026-05-06T22:05:55Z</dcterms:modified>
  <cp:revision>226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2F96DFFC02794F1C833680B25C19D210_12</vt:lpwstr>
  </property>
</Properties>
</file>